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F38B3" w14:textId="77777777" w:rsidR="00CA2DC8" w:rsidRPr="00A76E0A" w:rsidRDefault="00CA2DC8" w:rsidP="00671381">
      <w:bookmarkStart w:id="0" w:name="_Toc57731176"/>
      <w:bookmarkStart w:id="1" w:name="_Hlk184049010"/>
    </w:p>
    <w:p w14:paraId="25FEEDCA" w14:textId="77777777" w:rsidR="00CA2DC8" w:rsidRPr="00A76E0A" w:rsidRDefault="00CA2DC8" w:rsidP="00671381">
      <w:pPr>
        <w:rPr>
          <w:sz w:val="28"/>
          <w:szCs w:val="28"/>
        </w:rPr>
      </w:pPr>
      <w:r w:rsidRPr="00A76E0A">
        <w:rPr>
          <w:noProof/>
          <w:snapToGrid w:val="0"/>
          <w:lang w:eastAsia="fr-FR"/>
        </w:rPr>
        <w:drawing>
          <wp:inline distT="0" distB="0" distL="0" distR="0" wp14:anchorId="54753BBF" wp14:editId="3081F9E9">
            <wp:extent cx="4481380" cy="1120346"/>
            <wp:effectExtent l="0" t="0" r="0" b="3810"/>
            <wp:docPr id="5" name="Image 5"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fficher l’image sour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5659" b="24341"/>
                    <a:stretch/>
                  </pic:blipFill>
                  <pic:spPr bwMode="auto">
                    <a:xfrm>
                      <a:off x="0" y="0"/>
                      <a:ext cx="4507283" cy="1126822"/>
                    </a:xfrm>
                    <a:prstGeom prst="rect">
                      <a:avLst/>
                    </a:prstGeom>
                    <a:noFill/>
                    <a:ln>
                      <a:noFill/>
                    </a:ln>
                    <a:extLst>
                      <a:ext uri="{53640926-AAD7-44D8-BBD7-CCE9431645EC}">
                        <a14:shadowObscured xmlns:a14="http://schemas.microsoft.com/office/drawing/2010/main"/>
                      </a:ext>
                    </a:extLst>
                  </pic:spPr>
                </pic:pic>
              </a:graphicData>
            </a:graphic>
          </wp:inline>
        </w:drawing>
      </w:r>
    </w:p>
    <w:sdt>
      <w:sdtPr>
        <w:rPr>
          <w:highlight w:val="yellow"/>
        </w:rPr>
        <w:id w:val="-1118837996"/>
        <w:docPartObj>
          <w:docPartGallery w:val="Cover Pages"/>
          <w:docPartUnique/>
        </w:docPartObj>
      </w:sdtPr>
      <w:sdtEndPr>
        <w:rPr>
          <w:highlight w:val="none"/>
        </w:rPr>
      </w:sdtEndPr>
      <w:sdtContent>
        <w:p w14:paraId="3FF53227" w14:textId="77777777" w:rsidR="00CA2DC8" w:rsidRPr="000012A2" w:rsidRDefault="00CA2DC8" w:rsidP="00671381"/>
        <w:p w14:paraId="3C91DEDB" w14:textId="77777777" w:rsidR="00CA2DC8" w:rsidRPr="000012A2" w:rsidRDefault="00CA2DC8" w:rsidP="00671381"/>
        <w:p w14:paraId="431F457C" w14:textId="77777777" w:rsidR="00CA2DC8" w:rsidRPr="000012A2" w:rsidRDefault="00CA2DC8" w:rsidP="00671381">
          <w:pPr>
            <w:rPr>
              <w:sz w:val="24"/>
            </w:rPr>
          </w:pPr>
        </w:p>
        <w:p w14:paraId="21B97C4B" w14:textId="77777777" w:rsidR="00CA2DC8" w:rsidRPr="000012A2" w:rsidRDefault="00CA2DC8" w:rsidP="00A76E0A">
          <w:pPr>
            <w:jc w:val="center"/>
            <w:rPr>
              <w:b/>
              <w:sz w:val="24"/>
            </w:rPr>
          </w:pPr>
          <w:bookmarkStart w:id="2" w:name="_Hlk198559858"/>
          <w:r w:rsidRPr="000012A2">
            <w:rPr>
              <w:b/>
              <w:sz w:val="24"/>
            </w:rPr>
            <w:t>Cahier des Clauses Administratives Particulières</w:t>
          </w:r>
        </w:p>
        <w:p w14:paraId="63E1FF58" w14:textId="77777777" w:rsidR="00CA2DC8" w:rsidRPr="000012A2" w:rsidRDefault="00CA2DC8" w:rsidP="00671381">
          <w:r w:rsidRPr="000012A2">
            <w:t xml:space="preserve"> </w:t>
          </w:r>
        </w:p>
        <w:p w14:paraId="700DB25A" w14:textId="77777777" w:rsidR="00CA2DC8" w:rsidRPr="000012A2" w:rsidRDefault="00CA2DC8" w:rsidP="00671381"/>
        <w:bookmarkEnd w:id="2"/>
        <w:p w14:paraId="5880094D" w14:textId="77777777" w:rsidR="00CA2DC8" w:rsidRPr="000012A2" w:rsidRDefault="00CA2DC8" w:rsidP="00671381"/>
        <w:p w14:paraId="42F1AA4F" w14:textId="77777777" w:rsidR="00CA2DC8" w:rsidRPr="000012A2" w:rsidRDefault="00CA2DC8" w:rsidP="00671381"/>
        <w:p w14:paraId="4C1F82A6" w14:textId="77777777" w:rsidR="00CA2DC8" w:rsidRPr="000012A2" w:rsidRDefault="00CA2DC8" w:rsidP="00671381"/>
        <w:p w14:paraId="6FE3EDFF" w14:textId="77777777" w:rsidR="00CA2DC8" w:rsidRPr="000012A2" w:rsidRDefault="00CA2DC8" w:rsidP="00671381">
          <w:pPr>
            <w:rPr>
              <w:sz w:val="28"/>
            </w:rPr>
          </w:pPr>
        </w:p>
        <w:p w14:paraId="162E4BB9" w14:textId="77777777" w:rsidR="00CA2DC8" w:rsidRPr="000012A2" w:rsidRDefault="00CA2DC8" w:rsidP="00671381">
          <w:pPr>
            <w:rPr>
              <w:sz w:val="28"/>
            </w:rPr>
          </w:pPr>
          <w:bookmarkStart w:id="3" w:name="_Hlk182916494"/>
          <w:r w:rsidRPr="000012A2">
            <w:rPr>
              <w:sz w:val="28"/>
            </w:rPr>
            <w:t>Marché de maintenance et de conduite des installations de Génie Climatique, désenfumage, plomberie, sanitaire, air comprimé du site Richelieu et ses annexes de la Bibliothèque nationale de France</w:t>
          </w:r>
        </w:p>
        <w:bookmarkEnd w:id="3"/>
        <w:p w14:paraId="091BA3E5" w14:textId="77777777" w:rsidR="00CA2DC8" w:rsidRPr="000012A2" w:rsidRDefault="00CA2DC8" w:rsidP="00671381"/>
        <w:p w14:paraId="0014B8EF" w14:textId="77777777" w:rsidR="00CA2DC8" w:rsidRPr="000012A2" w:rsidRDefault="00CA2DC8" w:rsidP="00671381">
          <w:pPr>
            <w:rPr>
              <w:sz w:val="24"/>
            </w:rPr>
          </w:pPr>
          <w:bookmarkStart w:id="4" w:name="_Hlk198546935"/>
          <w:bookmarkStart w:id="5" w:name="_Hlk193442987"/>
          <w:bookmarkStart w:id="6" w:name="_Hlk193875521"/>
          <w:bookmarkStart w:id="7" w:name="_Hlk198561185"/>
        </w:p>
        <w:bookmarkEnd w:id="4"/>
        <w:bookmarkEnd w:id="5"/>
        <w:p w14:paraId="36076332" w14:textId="6956F2C9" w:rsidR="00CA2DC8" w:rsidRPr="000012A2" w:rsidRDefault="0070417F" w:rsidP="00671381">
          <w:r>
            <w:rPr>
              <w:sz w:val="24"/>
            </w:rPr>
            <w:t>Mars</w:t>
          </w:r>
          <w:bookmarkStart w:id="8" w:name="_GoBack"/>
          <w:bookmarkEnd w:id="8"/>
          <w:r w:rsidR="00CA2DC8" w:rsidRPr="000012A2">
            <w:rPr>
              <w:sz w:val="24"/>
            </w:rPr>
            <w:t xml:space="preserve"> 202</w:t>
          </w:r>
          <w:bookmarkEnd w:id="6"/>
          <w:bookmarkEnd w:id="7"/>
          <w:r w:rsidR="00857C97" w:rsidRPr="000012A2">
            <w:rPr>
              <w:sz w:val="24"/>
            </w:rPr>
            <w:t>6</w:t>
          </w:r>
          <w:r w:rsidR="00CA2DC8" w:rsidRPr="000012A2">
            <w:br w:type="page"/>
          </w:r>
        </w:p>
      </w:sdtContent>
    </w:sdt>
    <w:bookmarkEnd w:id="1" w:displacedByCustomXml="prev"/>
    <w:p w14:paraId="5C203976" w14:textId="799688E9" w:rsidR="00F54F8B" w:rsidRPr="000012A2" w:rsidRDefault="00F54F8B" w:rsidP="00671381">
      <w:pPr>
        <w:sectPr w:rsidR="00F54F8B" w:rsidRPr="000012A2" w:rsidSect="00EF30EB">
          <w:headerReference w:type="first" r:id="rId9"/>
          <w:footerReference w:type="first" r:id="rId10"/>
          <w:pgSz w:w="11907" w:h="16839"/>
          <w:pgMar w:top="1417" w:right="1418" w:bottom="1418" w:left="1417" w:header="567" w:footer="567" w:gutter="0"/>
          <w:cols w:space="708"/>
          <w:noEndnote/>
          <w:docGrid w:linePitch="299"/>
        </w:sectPr>
      </w:pPr>
    </w:p>
    <w:p w14:paraId="5B494127" w14:textId="77777777" w:rsidR="0023334E" w:rsidRPr="000012A2" w:rsidRDefault="00DB6E59" w:rsidP="00671381">
      <w:r w:rsidRPr="000012A2">
        <w:lastRenderedPageBreak/>
        <w:t>SOMMAIRE</w:t>
      </w:r>
    </w:p>
    <w:p w14:paraId="4C9202BC" w14:textId="244D270B" w:rsidR="006F47F6" w:rsidRPr="000012A2" w:rsidRDefault="00DB6E59">
      <w:pPr>
        <w:pStyle w:val="TM1"/>
        <w:tabs>
          <w:tab w:val="left" w:pos="400"/>
          <w:tab w:val="right" w:leader="dot" w:pos="9062"/>
        </w:tabs>
        <w:rPr>
          <w:rFonts w:ascii="Arial" w:eastAsiaTheme="minorEastAsia" w:hAnsi="Arial" w:cs="Arial"/>
          <w:b w:val="0"/>
          <w:bCs w:val="0"/>
          <w:i w:val="0"/>
          <w:iCs w:val="0"/>
          <w:noProof/>
          <w:sz w:val="22"/>
          <w:szCs w:val="22"/>
        </w:rPr>
      </w:pPr>
      <w:r w:rsidRPr="000012A2">
        <w:rPr>
          <w:rFonts w:ascii="Arial" w:hAnsi="Arial" w:cs="Arial"/>
        </w:rPr>
        <w:fldChar w:fldCharType="begin"/>
      </w:r>
      <w:r w:rsidRPr="000012A2">
        <w:rPr>
          <w:rFonts w:ascii="Arial" w:hAnsi="Arial" w:cs="Arial"/>
        </w:rPr>
        <w:instrText xml:space="preserve"> TOC \o "1-3" \h \z \u </w:instrText>
      </w:r>
      <w:r w:rsidRPr="000012A2">
        <w:rPr>
          <w:rFonts w:ascii="Arial" w:hAnsi="Arial" w:cs="Arial"/>
        </w:rPr>
        <w:fldChar w:fldCharType="separate"/>
      </w:r>
      <w:hyperlink w:anchor="_Toc221184098" w:history="1">
        <w:r w:rsidR="006F47F6" w:rsidRPr="000012A2">
          <w:rPr>
            <w:rStyle w:val="Lienhypertexte"/>
            <w:rFonts w:ascii="Arial" w:hAnsi="Arial" w:cs="Arial"/>
            <w:noProof/>
          </w:rPr>
          <w:t>1</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OBJET ET FORME DU MARCHÉ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_Toc221184098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5</w:t>
        </w:r>
        <w:r w:rsidR="006F47F6" w:rsidRPr="000012A2">
          <w:rPr>
            <w:rFonts w:ascii="Arial" w:hAnsi="Arial" w:cs="Arial"/>
            <w:noProof/>
            <w:webHidden/>
          </w:rPr>
          <w:fldChar w:fldCharType="end"/>
        </w:r>
      </w:hyperlink>
    </w:p>
    <w:p w14:paraId="187FBD71" w14:textId="2291E42B"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099" w:history="1">
        <w:r w:rsidR="006F47F6" w:rsidRPr="000012A2">
          <w:rPr>
            <w:rStyle w:val="Lienhypertexte"/>
            <w:rFonts w:ascii="Arial" w:hAnsi="Arial" w:cs="Arial"/>
            <w:noProof/>
          </w:rPr>
          <w:t>1.1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Objet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_Toc221184099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5</w:t>
        </w:r>
        <w:r w:rsidR="006F47F6" w:rsidRPr="000012A2">
          <w:rPr>
            <w:rFonts w:ascii="Arial" w:hAnsi="Arial" w:cs="Arial"/>
            <w:noProof/>
            <w:webHidden/>
          </w:rPr>
          <w:fldChar w:fldCharType="end"/>
        </w:r>
      </w:hyperlink>
    </w:p>
    <w:p w14:paraId="7793550A" w14:textId="03B10863"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00" w:history="1">
        <w:r w:rsidR="006F47F6" w:rsidRPr="000012A2">
          <w:rPr>
            <w:rStyle w:val="Lienhypertexte"/>
            <w:rFonts w:ascii="Arial" w:hAnsi="Arial" w:cs="Arial"/>
            <w:noProof/>
          </w:rPr>
          <w:t>1.2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Forme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5</w:t>
        </w:r>
        <w:r w:rsidR="006F47F6" w:rsidRPr="000012A2">
          <w:rPr>
            <w:rFonts w:ascii="Arial" w:hAnsi="Arial" w:cs="Arial"/>
            <w:noProof/>
            <w:webHidden/>
          </w:rPr>
          <w:fldChar w:fldCharType="end"/>
        </w:r>
      </w:hyperlink>
    </w:p>
    <w:p w14:paraId="6A325B4A" w14:textId="2B2C61F7"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01" w:history="1">
        <w:r w:rsidR="006F47F6" w:rsidRPr="000012A2">
          <w:rPr>
            <w:rStyle w:val="Lienhypertexte"/>
            <w:rFonts w:ascii="Arial" w:hAnsi="Arial" w:cs="Arial"/>
            <w:noProof/>
          </w:rPr>
          <w:t>1.3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Consistance et périmètre des prestations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5</w:t>
        </w:r>
        <w:r w:rsidR="006F47F6" w:rsidRPr="000012A2">
          <w:rPr>
            <w:rFonts w:ascii="Arial" w:hAnsi="Arial" w:cs="Arial"/>
            <w:noProof/>
            <w:webHidden/>
          </w:rPr>
          <w:fldChar w:fldCharType="end"/>
        </w:r>
      </w:hyperlink>
    </w:p>
    <w:p w14:paraId="28E50D10" w14:textId="72414049" w:rsidR="006F47F6" w:rsidRPr="000012A2" w:rsidRDefault="003A0CCD">
      <w:pPr>
        <w:pStyle w:val="TM3"/>
        <w:tabs>
          <w:tab w:val="left" w:pos="1100"/>
          <w:tab w:val="right" w:leader="dot" w:pos="9062"/>
        </w:tabs>
        <w:rPr>
          <w:rFonts w:eastAsiaTheme="minorEastAsia"/>
          <w:noProof/>
          <w:sz w:val="22"/>
          <w:szCs w:val="22"/>
        </w:rPr>
      </w:pPr>
      <w:hyperlink w:anchor="_Toc221184102" w:history="1">
        <w:r w:rsidR="006F47F6" w:rsidRPr="000012A2">
          <w:rPr>
            <w:rStyle w:val="Lienhypertexte"/>
            <w:noProof/>
          </w:rPr>
          <w:t>1.3.1</w:t>
        </w:r>
        <w:r w:rsidR="006F47F6" w:rsidRPr="000012A2">
          <w:rPr>
            <w:rFonts w:eastAsiaTheme="minorEastAsia"/>
            <w:noProof/>
            <w:sz w:val="22"/>
            <w:szCs w:val="22"/>
          </w:rPr>
          <w:tab/>
        </w:r>
        <w:r w:rsidR="006F47F6" w:rsidRPr="000012A2">
          <w:rPr>
            <w:rStyle w:val="Lienhypertexte"/>
            <w:noProof/>
          </w:rPr>
          <w:t>Prestations au titre du forfait</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_Toc221184102 \h </w:instrText>
        </w:r>
        <w:r w:rsidR="006F47F6" w:rsidRPr="000012A2">
          <w:rPr>
            <w:noProof/>
            <w:webHidden/>
          </w:rPr>
        </w:r>
        <w:r w:rsidR="006F47F6" w:rsidRPr="000012A2">
          <w:rPr>
            <w:noProof/>
            <w:webHidden/>
          </w:rPr>
          <w:fldChar w:fldCharType="separate"/>
        </w:r>
        <w:r w:rsidR="006F47F6" w:rsidRPr="000012A2">
          <w:rPr>
            <w:noProof/>
            <w:webHidden/>
          </w:rPr>
          <w:t>5</w:t>
        </w:r>
        <w:r w:rsidR="006F47F6" w:rsidRPr="000012A2">
          <w:rPr>
            <w:noProof/>
            <w:webHidden/>
          </w:rPr>
          <w:fldChar w:fldCharType="end"/>
        </w:r>
      </w:hyperlink>
    </w:p>
    <w:p w14:paraId="7632D6DB" w14:textId="2204DC6C" w:rsidR="006F47F6" w:rsidRPr="000012A2" w:rsidRDefault="003A0CCD">
      <w:pPr>
        <w:pStyle w:val="TM3"/>
        <w:tabs>
          <w:tab w:val="left" w:pos="1100"/>
          <w:tab w:val="right" w:leader="dot" w:pos="9062"/>
        </w:tabs>
        <w:rPr>
          <w:rFonts w:eastAsiaTheme="minorEastAsia"/>
          <w:noProof/>
          <w:sz w:val="22"/>
          <w:szCs w:val="22"/>
        </w:rPr>
      </w:pPr>
      <w:hyperlink w:anchor="_Toc221184103" w:history="1">
        <w:r w:rsidR="006F47F6" w:rsidRPr="000012A2">
          <w:rPr>
            <w:rStyle w:val="Lienhypertexte"/>
            <w:noProof/>
          </w:rPr>
          <w:t>1.3.2</w:t>
        </w:r>
        <w:r w:rsidR="006F47F6" w:rsidRPr="000012A2">
          <w:rPr>
            <w:rFonts w:eastAsiaTheme="minorEastAsia"/>
            <w:noProof/>
            <w:sz w:val="22"/>
            <w:szCs w:val="22"/>
          </w:rPr>
          <w:tab/>
        </w:r>
        <w:r w:rsidR="006F47F6" w:rsidRPr="000012A2">
          <w:rPr>
            <w:rStyle w:val="Lienhypertexte"/>
            <w:noProof/>
          </w:rPr>
          <w:t>Prestations au titre de la part à commandes</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_Toc221184103 \h </w:instrText>
        </w:r>
        <w:r w:rsidR="006F47F6" w:rsidRPr="000012A2">
          <w:rPr>
            <w:noProof/>
            <w:webHidden/>
          </w:rPr>
        </w:r>
        <w:r w:rsidR="006F47F6" w:rsidRPr="000012A2">
          <w:rPr>
            <w:noProof/>
            <w:webHidden/>
          </w:rPr>
          <w:fldChar w:fldCharType="separate"/>
        </w:r>
        <w:r w:rsidR="006F47F6" w:rsidRPr="000012A2">
          <w:rPr>
            <w:noProof/>
            <w:webHidden/>
          </w:rPr>
          <w:t>6</w:t>
        </w:r>
        <w:r w:rsidR="006F47F6" w:rsidRPr="000012A2">
          <w:rPr>
            <w:noProof/>
            <w:webHidden/>
          </w:rPr>
          <w:fldChar w:fldCharType="end"/>
        </w:r>
      </w:hyperlink>
    </w:p>
    <w:p w14:paraId="17698AAB" w14:textId="1F80DED8"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04" w:history="1">
        <w:r w:rsidR="006F47F6" w:rsidRPr="000012A2">
          <w:rPr>
            <w:rStyle w:val="Lienhypertexte"/>
            <w:rFonts w:ascii="Arial" w:hAnsi="Arial" w:cs="Arial"/>
            <w:noProof/>
          </w:rPr>
          <w:t>1.4</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Périmètres des prestations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6</w:t>
        </w:r>
        <w:r w:rsidR="006F47F6" w:rsidRPr="000012A2">
          <w:rPr>
            <w:rFonts w:ascii="Arial" w:hAnsi="Arial" w:cs="Arial"/>
            <w:noProof/>
            <w:webHidden/>
          </w:rPr>
          <w:fldChar w:fldCharType="end"/>
        </w:r>
      </w:hyperlink>
    </w:p>
    <w:p w14:paraId="46F98661" w14:textId="640A63DB"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05" w:history="1">
        <w:r w:rsidR="006F47F6" w:rsidRPr="000012A2">
          <w:rPr>
            <w:rStyle w:val="Lienhypertexte"/>
            <w:rFonts w:ascii="Arial" w:hAnsi="Arial" w:cs="Arial"/>
            <w:noProof/>
          </w:rPr>
          <w:t>1.5</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Lieu d’exécution des prestations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6</w:t>
        </w:r>
        <w:r w:rsidR="006F47F6" w:rsidRPr="000012A2">
          <w:rPr>
            <w:rFonts w:ascii="Arial" w:hAnsi="Arial" w:cs="Arial"/>
            <w:noProof/>
            <w:webHidden/>
          </w:rPr>
          <w:fldChar w:fldCharType="end"/>
        </w:r>
      </w:hyperlink>
    </w:p>
    <w:p w14:paraId="6DA52348" w14:textId="50558981"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06" w:history="1">
        <w:r w:rsidR="006F47F6" w:rsidRPr="000012A2">
          <w:rPr>
            <w:rStyle w:val="Lienhypertexte"/>
            <w:rFonts w:ascii="Arial" w:hAnsi="Arial" w:cs="Arial"/>
            <w:noProof/>
          </w:rPr>
          <w:t>2</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PIECES CONTRACTUELLES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6</w:t>
        </w:r>
        <w:r w:rsidR="006F47F6" w:rsidRPr="000012A2">
          <w:rPr>
            <w:rFonts w:ascii="Arial" w:hAnsi="Arial" w:cs="Arial"/>
            <w:noProof/>
            <w:webHidden/>
          </w:rPr>
          <w:fldChar w:fldCharType="end"/>
        </w:r>
      </w:hyperlink>
    </w:p>
    <w:p w14:paraId="73477E82" w14:textId="3DECA27B"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07" w:history="1">
        <w:r w:rsidR="006F47F6" w:rsidRPr="000012A2">
          <w:rPr>
            <w:rStyle w:val="Lienhypertexte"/>
            <w:rFonts w:ascii="Arial" w:hAnsi="Arial" w:cs="Arial"/>
            <w:noProof/>
          </w:rPr>
          <w:t>3</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DUREE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7</w:t>
        </w:r>
        <w:r w:rsidR="006F47F6" w:rsidRPr="000012A2">
          <w:rPr>
            <w:rFonts w:ascii="Arial" w:hAnsi="Arial" w:cs="Arial"/>
            <w:noProof/>
            <w:webHidden/>
          </w:rPr>
          <w:fldChar w:fldCharType="end"/>
        </w:r>
      </w:hyperlink>
    </w:p>
    <w:p w14:paraId="18CD3D16" w14:textId="47BD5B0C"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08" w:history="1">
        <w:r w:rsidR="006F47F6" w:rsidRPr="000012A2">
          <w:rPr>
            <w:rStyle w:val="Lienhypertexte"/>
            <w:rFonts w:ascii="Arial" w:hAnsi="Arial" w:cs="Arial"/>
            <w:noProof/>
          </w:rPr>
          <w:t>3.1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Durée du marché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7</w:t>
        </w:r>
        <w:r w:rsidR="006F47F6" w:rsidRPr="000012A2">
          <w:rPr>
            <w:rFonts w:ascii="Arial" w:hAnsi="Arial" w:cs="Arial"/>
            <w:noProof/>
            <w:webHidden/>
          </w:rPr>
          <w:fldChar w:fldCharType="end"/>
        </w:r>
      </w:hyperlink>
    </w:p>
    <w:p w14:paraId="14AD3236" w14:textId="78D3334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09" w:history="1">
        <w:r w:rsidR="006F47F6" w:rsidRPr="000012A2">
          <w:rPr>
            <w:rStyle w:val="Lienhypertexte"/>
            <w:rFonts w:ascii="Arial" w:hAnsi="Arial" w:cs="Arial"/>
            <w:noProof/>
          </w:rPr>
          <w:t>3.2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Durée des bons de commandes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_Toc221184109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7</w:t>
        </w:r>
        <w:r w:rsidR="006F47F6" w:rsidRPr="000012A2">
          <w:rPr>
            <w:rFonts w:ascii="Arial" w:hAnsi="Arial" w:cs="Arial"/>
            <w:noProof/>
            <w:webHidden/>
          </w:rPr>
          <w:fldChar w:fldCharType="end"/>
        </w:r>
      </w:hyperlink>
    </w:p>
    <w:p w14:paraId="536C0474" w14:textId="0C6C139F"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10" w:history="1">
        <w:r w:rsidR="006F47F6" w:rsidRPr="000012A2">
          <w:rPr>
            <w:rStyle w:val="Lienhypertexte"/>
            <w:rFonts w:ascii="Arial" w:hAnsi="Arial" w:cs="Arial"/>
            <w:noProof/>
          </w:rPr>
          <w:t>4</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OBLIGATIONS DES PARTIES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_Toc221184110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7</w:t>
        </w:r>
        <w:r w:rsidR="006F47F6" w:rsidRPr="000012A2">
          <w:rPr>
            <w:rFonts w:ascii="Arial" w:hAnsi="Arial" w:cs="Arial"/>
            <w:noProof/>
            <w:webHidden/>
          </w:rPr>
          <w:fldChar w:fldCharType="end"/>
        </w:r>
      </w:hyperlink>
    </w:p>
    <w:p w14:paraId="71F3B0E0" w14:textId="50CB268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11" w:history="1">
        <w:r w:rsidR="006F47F6" w:rsidRPr="000012A2">
          <w:rPr>
            <w:rStyle w:val="Lienhypertexte"/>
            <w:rFonts w:ascii="Arial" w:hAnsi="Arial" w:cs="Arial"/>
            <w:noProof/>
          </w:rPr>
          <w:t>4.1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Obligations du Titulaire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_Toc221184111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7</w:t>
        </w:r>
        <w:r w:rsidR="006F47F6" w:rsidRPr="000012A2">
          <w:rPr>
            <w:rFonts w:ascii="Arial" w:hAnsi="Arial" w:cs="Arial"/>
            <w:noProof/>
            <w:webHidden/>
          </w:rPr>
          <w:fldChar w:fldCharType="end"/>
        </w:r>
      </w:hyperlink>
    </w:p>
    <w:p w14:paraId="2CD5804E" w14:textId="767DA297" w:rsidR="006F47F6" w:rsidRPr="000012A2" w:rsidRDefault="003A0CCD">
      <w:pPr>
        <w:pStyle w:val="TM3"/>
        <w:tabs>
          <w:tab w:val="left" w:pos="1100"/>
          <w:tab w:val="right" w:leader="dot" w:pos="9062"/>
        </w:tabs>
        <w:rPr>
          <w:rFonts w:eastAsiaTheme="minorEastAsia"/>
          <w:noProof/>
          <w:sz w:val="22"/>
          <w:szCs w:val="22"/>
        </w:rPr>
      </w:pPr>
      <w:hyperlink w:anchor="_Toc221184112" w:history="1">
        <w:r w:rsidR="006F47F6" w:rsidRPr="000012A2">
          <w:rPr>
            <w:rStyle w:val="Lienhypertexte"/>
            <w:noProof/>
          </w:rPr>
          <w:t>4.1.1</w:t>
        </w:r>
        <w:r w:rsidR="006F47F6" w:rsidRPr="000012A2">
          <w:rPr>
            <w:rFonts w:eastAsiaTheme="minorEastAsia"/>
            <w:noProof/>
            <w:sz w:val="22"/>
            <w:szCs w:val="22"/>
          </w:rPr>
          <w:tab/>
        </w:r>
        <w:r w:rsidR="006F47F6" w:rsidRPr="000012A2">
          <w:rPr>
            <w:rStyle w:val="Lienhypertexte"/>
            <w:noProof/>
          </w:rPr>
          <w:t>Obligation de résultat</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_Toc221184112 \h </w:instrText>
        </w:r>
        <w:r w:rsidR="006F47F6" w:rsidRPr="000012A2">
          <w:rPr>
            <w:noProof/>
            <w:webHidden/>
          </w:rPr>
        </w:r>
        <w:r w:rsidR="006F47F6" w:rsidRPr="000012A2">
          <w:rPr>
            <w:noProof/>
            <w:webHidden/>
          </w:rPr>
          <w:fldChar w:fldCharType="separate"/>
        </w:r>
        <w:r w:rsidR="006F47F6" w:rsidRPr="000012A2">
          <w:rPr>
            <w:noProof/>
            <w:webHidden/>
          </w:rPr>
          <w:t>7</w:t>
        </w:r>
        <w:r w:rsidR="006F47F6" w:rsidRPr="000012A2">
          <w:rPr>
            <w:noProof/>
            <w:webHidden/>
          </w:rPr>
          <w:fldChar w:fldCharType="end"/>
        </w:r>
      </w:hyperlink>
    </w:p>
    <w:p w14:paraId="15A7FECA" w14:textId="11F209F9" w:rsidR="006F47F6" w:rsidRPr="000012A2" w:rsidRDefault="003A0CCD">
      <w:pPr>
        <w:pStyle w:val="TM3"/>
        <w:tabs>
          <w:tab w:val="left" w:pos="1100"/>
          <w:tab w:val="right" w:leader="dot" w:pos="9062"/>
        </w:tabs>
        <w:rPr>
          <w:rFonts w:eastAsiaTheme="minorEastAsia"/>
          <w:noProof/>
          <w:sz w:val="22"/>
          <w:szCs w:val="22"/>
        </w:rPr>
      </w:pPr>
      <w:hyperlink w:anchor="_Toc221184113" w:history="1">
        <w:r w:rsidR="006F47F6" w:rsidRPr="000012A2">
          <w:rPr>
            <w:rStyle w:val="Lienhypertexte"/>
            <w:noProof/>
          </w:rPr>
          <w:t>4.1.2</w:t>
        </w:r>
        <w:r w:rsidR="006F47F6" w:rsidRPr="000012A2">
          <w:rPr>
            <w:rFonts w:eastAsiaTheme="minorEastAsia"/>
            <w:noProof/>
            <w:sz w:val="22"/>
            <w:szCs w:val="22"/>
          </w:rPr>
          <w:tab/>
        </w:r>
        <w:r w:rsidR="006F47F6" w:rsidRPr="000012A2">
          <w:rPr>
            <w:rStyle w:val="Lienhypertexte"/>
            <w:noProof/>
          </w:rPr>
          <w:t>Obligation d’information, de conseil et d’alerte</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_Toc221184113 \h </w:instrText>
        </w:r>
        <w:r w:rsidR="006F47F6" w:rsidRPr="000012A2">
          <w:rPr>
            <w:noProof/>
            <w:webHidden/>
          </w:rPr>
        </w:r>
        <w:r w:rsidR="006F47F6" w:rsidRPr="000012A2">
          <w:rPr>
            <w:noProof/>
            <w:webHidden/>
          </w:rPr>
          <w:fldChar w:fldCharType="separate"/>
        </w:r>
        <w:r w:rsidR="006F47F6" w:rsidRPr="000012A2">
          <w:rPr>
            <w:noProof/>
            <w:webHidden/>
          </w:rPr>
          <w:t>7</w:t>
        </w:r>
        <w:r w:rsidR="006F47F6" w:rsidRPr="000012A2">
          <w:rPr>
            <w:noProof/>
            <w:webHidden/>
          </w:rPr>
          <w:fldChar w:fldCharType="end"/>
        </w:r>
      </w:hyperlink>
    </w:p>
    <w:p w14:paraId="68E645AD" w14:textId="75D08034" w:rsidR="006F47F6" w:rsidRPr="000012A2" w:rsidRDefault="003A0CCD">
      <w:pPr>
        <w:pStyle w:val="TM3"/>
        <w:tabs>
          <w:tab w:val="left" w:pos="1100"/>
          <w:tab w:val="right" w:leader="dot" w:pos="9062"/>
        </w:tabs>
        <w:rPr>
          <w:rFonts w:eastAsiaTheme="minorEastAsia"/>
          <w:noProof/>
          <w:sz w:val="22"/>
          <w:szCs w:val="22"/>
        </w:rPr>
      </w:pPr>
      <w:hyperlink w:anchor="_Toc221184114" w:history="1">
        <w:r w:rsidR="006F47F6" w:rsidRPr="000012A2">
          <w:rPr>
            <w:rStyle w:val="Lienhypertexte"/>
            <w:noProof/>
          </w:rPr>
          <w:t>4.1.3</w:t>
        </w:r>
        <w:r w:rsidR="006F47F6" w:rsidRPr="000012A2">
          <w:rPr>
            <w:rFonts w:eastAsiaTheme="minorEastAsia"/>
            <w:noProof/>
            <w:sz w:val="22"/>
            <w:szCs w:val="22"/>
          </w:rPr>
          <w:tab/>
        </w:r>
        <w:r w:rsidR="006F47F6" w:rsidRPr="000012A2">
          <w:rPr>
            <w:rStyle w:val="Lienhypertexte"/>
            <w:noProof/>
          </w:rPr>
          <w:t>Engagement de connaissance des lieux</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_Toc221184114 \h </w:instrText>
        </w:r>
        <w:r w:rsidR="006F47F6" w:rsidRPr="000012A2">
          <w:rPr>
            <w:noProof/>
            <w:webHidden/>
          </w:rPr>
        </w:r>
        <w:r w:rsidR="006F47F6" w:rsidRPr="000012A2">
          <w:rPr>
            <w:noProof/>
            <w:webHidden/>
          </w:rPr>
          <w:fldChar w:fldCharType="separate"/>
        </w:r>
        <w:r w:rsidR="006F47F6" w:rsidRPr="000012A2">
          <w:rPr>
            <w:noProof/>
            <w:webHidden/>
          </w:rPr>
          <w:t>8</w:t>
        </w:r>
        <w:r w:rsidR="006F47F6" w:rsidRPr="000012A2">
          <w:rPr>
            <w:noProof/>
            <w:webHidden/>
          </w:rPr>
          <w:fldChar w:fldCharType="end"/>
        </w:r>
      </w:hyperlink>
    </w:p>
    <w:p w14:paraId="650BE3D3" w14:textId="3BC2033D" w:rsidR="006F47F6" w:rsidRPr="000012A2" w:rsidRDefault="003A0CCD">
      <w:pPr>
        <w:pStyle w:val="TM3"/>
        <w:tabs>
          <w:tab w:val="left" w:pos="1100"/>
          <w:tab w:val="right" w:leader="dot" w:pos="9062"/>
        </w:tabs>
        <w:rPr>
          <w:rFonts w:eastAsiaTheme="minorEastAsia"/>
          <w:noProof/>
          <w:sz w:val="22"/>
          <w:szCs w:val="22"/>
        </w:rPr>
      </w:pPr>
      <w:hyperlink w:anchor="_Toc221184115" w:history="1">
        <w:r w:rsidR="006F47F6" w:rsidRPr="000012A2">
          <w:rPr>
            <w:rStyle w:val="Lienhypertexte"/>
            <w:noProof/>
          </w:rPr>
          <w:t>4.1.4</w:t>
        </w:r>
        <w:r w:rsidR="006F47F6" w:rsidRPr="000012A2">
          <w:rPr>
            <w:rFonts w:eastAsiaTheme="minorEastAsia"/>
            <w:noProof/>
            <w:sz w:val="22"/>
            <w:szCs w:val="22"/>
          </w:rPr>
          <w:tab/>
        </w:r>
        <w:r w:rsidR="006F47F6" w:rsidRPr="000012A2">
          <w:rPr>
            <w:rStyle w:val="Lienhypertexte"/>
            <w:noProof/>
          </w:rPr>
          <w:t>Obligations de la BnF</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_Toc221184115 \h </w:instrText>
        </w:r>
        <w:r w:rsidR="006F47F6" w:rsidRPr="000012A2">
          <w:rPr>
            <w:noProof/>
            <w:webHidden/>
          </w:rPr>
        </w:r>
        <w:r w:rsidR="006F47F6" w:rsidRPr="000012A2">
          <w:rPr>
            <w:noProof/>
            <w:webHidden/>
          </w:rPr>
          <w:fldChar w:fldCharType="separate"/>
        </w:r>
        <w:r w:rsidR="006F47F6" w:rsidRPr="000012A2">
          <w:rPr>
            <w:noProof/>
            <w:webHidden/>
          </w:rPr>
          <w:t>8</w:t>
        </w:r>
        <w:r w:rsidR="006F47F6" w:rsidRPr="000012A2">
          <w:rPr>
            <w:noProof/>
            <w:webHidden/>
          </w:rPr>
          <w:fldChar w:fldCharType="end"/>
        </w:r>
      </w:hyperlink>
    </w:p>
    <w:p w14:paraId="142FF7A9" w14:textId="3859296E"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16" w:history="1">
        <w:r w:rsidR="006F47F6" w:rsidRPr="000012A2">
          <w:rPr>
            <w:rStyle w:val="Lienhypertexte"/>
            <w:rFonts w:ascii="Arial" w:hAnsi="Arial" w:cs="Arial"/>
            <w:noProof/>
          </w:rPr>
          <w:t>5</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MODALITES GENERALES D’EXECUTION DES PRESTATIONS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_Toc221184116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8</w:t>
        </w:r>
        <w:r w:rsidR="006F47F6" w:rsidRPr="000012A2">
          <w:rPr>
            <w:rFonts w:ascii="Arial" w:hAnsi="Arial" w:cs="Arial"/>
            <w:noProof/>
            <w:webHidden/>
          </w:rPr>
          <w:fldChar w:fldCharType="end"/>
        </w:r>
      </w:hyperlink>
    </w:p>
    <w:p w14:paraId="0F3CD85A" w14:textId="7CD18CC1"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17" w:history="1">
        <w:r w:rsidR="006F47F6" w:rsidRPr="000012A2">
          <w:rPr>
            <w:rStyle w:val="Lienhypertexte"/>
            <w:rFonts w:ascii="Arial" w:hAnsi="Arial" w:cs="Arial"/>
            <w:noProof/>
          </w:rPr>
          <w:t>5.1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Généralités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_Toc221184117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8</w:t>
        </w:r>
        <w:r w:rsidR="006F47F6" w:rsidRPr="000012A2">
          <w:rPr>
            <w:rFonts w:ascii="Arial" w:hAnsi="Arial" w:cs="Arial"/>
            <w:noProof/>
            <w:webHidden/>
          </w:rPr>
          <w:fldChar w:fldCharType="end"/>
        </w:r>
      </w:hyperlink>
    </w:p>
    <w:p w14:paraId="2C44B2E3" w14:textId="4B8482F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18" w:history="1">
        <w:r w:rsidR="006F47F6" w:rsidRPr="000012A2">
          <w:rPr>
            <w:rStyle w:val="Lienhypertexte"/>
            <w:rFonts w:ascii="Arial" w:hAnsi="Arial" w:cs="Arial"/>
            <w:noProof/>
          </w:rPr>
          <w:t>5.2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Dispositions particulières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_Toc221184118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9</w:t>
        </w:r>
        <w:r w:rsidR="006F47F6" w:rsidRPr="000012A2">
          <w:rPr>
            <w:rFonts w:ascii="Arial" w:hAnsi="Arial" w:cs="Arial"/>
            <w:noProof/>
            <w:webHidden/>
          </w:rPr>
          <w:fldChar w:fldCharType="end"/>
        </w:r>
      </w:hyperlink>
    </w:p>
    <w:p w14:paraId="628F7F29" w14:textId="6ED7BA5E"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19" w:history="1">
        <w:r w:rsidR="006F47F6" w:rsidRPr="000012A2">
          <w:rPr>
            <w:rStyle w:val="Lienhypertexte"/>
            <w:rFonts w:ascii="Arial" w:hAnsi="Arial" w:cs="Arial"/>
            <w:noProof/>
          </w:rPr>
          <w:t>5.3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Etat des lieux des matériels et équipements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_Toc221184119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9</w:t>
        </w:r>
        <w:r w:rsidR="006F47F6" w:rsidRPr="000012A2">
          <w:rPr>
            <w:rFonts w:ascii="Arial" w:hAnsi="Arial" w:cs="Arial"/>
            <w:noProof/>
            <w:webHidden/>
          </w:rPr>
          <w:fldChar w:fldCharType="end"/>
        </w:r>
      </w:hyperlink>
    </w:p>
    <w:p w14:paraId="360E39C9" w14:textId="65A64224"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0" w:history="1">
        <w:r w:rsidR="006F47F6" w:rsidRPr="000012A2">
          <w:rPr>
            <w:rStyle w:val="Lienhypertexte"/>
            <w:rFonts w:ascii="Arial" w:hAnsi="Arial" w:cs="Arial"/>
            <w:noProof/>
          </w:rPr>
          <w:t>5.4</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Période de préparation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10</w:t>
        </w:r>
        <w:r w:rsidR="006F47F6" w:rsidRPr="000012A2">
          <w:rPr>
            <w:rFonts w:ascii="Arial" w:hAnsi="Arial" w:cs="Arial"/>
            <w:noProof/>
            <w:webHidden/>
          </w:rPr>
          <w:fldChar w:fldCharType="end"/>
        </w:r>
      </w:hyperlink>
    </w:p>
    <w:p w14:paraId="5ACBB174" w14:textId="5D9D997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1" w:history="1">
        <w:r w:rsidR="006F47F6" w:rsidRPr="000012A2">
          <w:rPr>
            <w:rStyle w:val="Lienhypertexte"/>
            <w:rFonts w:ascii="Arial" w:hAnsi="Arial" w:cs="Arial"/>
            <w:noProof/>
          </w:rPr>
          <w:t>5.5</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Prise en charge des équipements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10</w:t>
        </w:r>
        <w:r w:rsidR="006F47F6" w:rsidRPr="000012A2">
          <w:rPr>
            <w:rFonts w:ascii="Arial" w:hAnsi="Arial" w:cs="Arial"/>
            <w:noProof/>
            <w:webHidden/>
          </w:rPr>
          <w:fldChar w:fldCharType="end"/>
        </w:r>
      </w:hyperlink>
    </w:p>
    <w:p w14:paraId="53639C63" w14:textId="4E7D9E84"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2" w:history="1">
        <w:r w:rsidR="006F47F6" w:rsidRPr="000012A2">
          <w:rPr>
            <w:rStyle w:val="Lienhypertexte"/>
            <w:rFonts w:ascii="Arial" w:hAnsi="Arial" w:cs="Arial"/>
            <w:noProof/>
          </w:rPr>
          <w:t>5.6</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Cadre d’intervention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10</w:t>
        </w:r>
        <w:r w:rsidR="006F47F6" w:rsidRPr="000012A2">
          <w:rPr>
            <w:rFonts w:ascii="Arial" w:hAnsi="Arial" w:cs="Arial"/>
            <w:noProof/>
            <w:webHidden/>
          </w:rPr>
          <w:fldChar w:fldCharType="end"/>
        </w:r>
      </w:hyperlink>
    </w:p>
    <w:p w14:paraId="2F73555D" w14:textId="4814FBF0"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3" w:history="1">
        <w:r w:rsidR="006F47F6" w:rsidRPr="000012A2">
          <w:rPr>
            <w:rStyle w:val="Lienhypertexte"/>
            <w:rFonts w:ascii="Arial" w:hAnsi="Arial" w:cs="Arial"/>
            <w:noProof/>
          </w:rPr>
          <w:t>5.7</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Sujétion pour la manutention et le démontage d’organes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10</w:t>
        </w:r>
        <w:r w:rsidR="006F47F6" w:rsidRPr="000012A2">
          <w:rPr>
            <w:rFonts w:ascii="Arial" w:hAnsi="Arial" w:cs="Arial"/>
            <w:noProof/>
            <w:webHidden/>
          </w:rPr>
          <w:fldChar w:fldCharType="end"/>
        </w:r>
      </w:hyperlink>
    </w:p>
    <w:p w14:paraId="769E8AA0" w14:textId="4784C0B3"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4" w:history="1">
        <w:r w:rsidR="006F47F6" w:rsidRPr="000012A2">
          <w:rPr>
            <w:rStyle w:val="Lienhypertexte"/>
            <w:rFonts w:ascii="Arial" w:hAnsi="Arial" w:cs="Arial"/>
            <w:noProof/>
          </w:rPr>
          <w:t>5.8</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Délais et durée d’intervention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10</w:t>
        </w:r>
        <w:r w:rsidR="006F47F6" w:rsidRPr="000012A2">
          <w:rPr>
            <w:rFonts w:ascii="Arial" w:hAnsi="Arial" w:cs="Arial"/>
            <w:noProof/>
            <w:webHidden/>
          </w:rPr>
          <w:fldChar w:fldCharType="end"/>
        </w:r>
      </w:hyperlink>
    </w:p>
    <w:p w14:paraId="3B392505" w14:textId="7FF09E4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5" w:history="1">
        <w:r w:rsidR="006F47F6" w:rsidRPr="000012A2">
          <w:rPr>
            <w:rStyle w:val="Lienhypertexte"/>
            <w:rFonts w:ascii="Arial" w:hAnsi="Arial" w:cs="Arial"/>
            <w:noProof/>
          </w:rPr>
          <w:t>5.9</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Horaires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11</w:t>
        </w:r>
        <w:r w:rsidR="006F47F6" w:rsidRPr="000012A2">
          <w:rPr>
            <w:rFonts w:ascii="Arial" w:hAnsi="Arial" w:cs="Arial"/>
            <w:noProof/>
            <w:webHidden/>
          </w:rPr>
          <w:fldChar w:fldCharType="end"/>
        </w:r>
      </w:hyperlink>
    </w:p>
    <w:p w14:paraId="1A4E0543" w14:textId="22298A04"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6" w:history="1">
        <w:r w:rsidR="006F47F6" w:rsidRPr="000012A2">
          <w:rPr>
            <w:rStyle w:val="Lienhypertexte"/>
            <w:rFonts w:ascii="Arial" w:hAnsi="Arial" w:cs="Arial"/>
            <w:noProof/>
          </w:rPr>
          <w:t>5.10</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Protocole de sécurité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11</w:t>
        </w:r>
        <w:r w:rsidR="006F47F6" w:rsidRPr="000012A2">
          <w:rPr>
            <w:rFonts w:ascii="Arial" w:hAnsi="Arial" w:cs="Arial"/>
            <w:noProof/>
            <w:webHidden/>
          </w:rPr>
          <w:fldChar w:fldCharType="end"/>
        </w:r>
      </w:hyperlink>
    </w:p>
    <w:p w14:paraId="3E2CAA04" w14:textId="57A2EB4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7" w:history="1">
        <w:r w:rsidR="006F47F6" w:rsidRPr="000012A2">
          <w:rPr>
            <w:rStyle w:val="Lienhypertexte"/>
            <w:rFonts w:ascii="Arial" w:hAnsi="Arial" w:cs="Arial"/>
            <w:noProof/>
          </w:rPr>
          <w:t>5.11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Locaux</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11</w:t>
        </w:r>
        <w:r w:rsidR="006F47F6" w:rsidRPr="000012A2">
          <w:rPr>
            <w:rFonts w:ascii="Arial" w:hAnsi="Arial" w:cs="Arial"/>
            <w:noProof/>
            <w:webHidden/>
          </w:rPr>
          <w:fldChar w:fldCharType="end"/>
        </w:r>
      </w:hyperlink>
    </w:p>
    <w:p w14:paraId="52832AA7" w14:textId="0051D7CF"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28" w:history="1">
        <w:r w:rsidR="006F47F6" w:rsidRPr="000012A2">
          <w:rPr>
            <w:rStyle w:val="Lienhypertexte"/>
            <w:rFonts w:ascii="Arial" w:hAnsi="Arial" w:cs="Arial"/>
            <w:noProof/>
          </w:rPr>
          <w:t>6</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OBLIGATIONS RELATIVES AU PERSONNEL</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11</w:t>
        </w:r>
        <w:r w:rsidR="006F47F6" w:rsidRPr="000012A2">
          <w:rPr>
            <w:rFonts w:ascii="Arial" w:hAnsi="Arial" w:cs="Arial"/>
            <w:noProof/>
            <w:webHidden/>
          </w:rPr>
          <w:fldChar w:fldCharType="end"/>
        </w:r>
      </w:hyperlink>
    </w:p>
    <w:p w14:paraId="0D082249" w14:textId="2847BF7E"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29" w:history="1">
        <w:r w:rsidR="006F47F6" w:rsidRPr="000012A2">
          <w:rPr>
            <w:rStyle w:val="Lienhypertexte"/>
            <w:rFonts w:ascii="Arial" w:hAnsi="Arial" w:cs="Arial"/>
            <w:noProof/>
          </w:rPr>
          <w:t>6.1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Désignation de responsables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_Toc221184129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11</w:t>
        </w:r>
        <w:r w:rsidR="006F47F6" w:rsidRPr="000012A2">
          <w:rPr>
            <w:rFonts w:ascii="Arial" w:hAnsi="Arial" w:cs="Arial"/>
            <w:noProof/>
            <w:webHidden/>
          </w:rPr>
          <w:fldChar w:fldCharType="end"/>
        </w:r>
      </w:hyperlink>
    </w:p>
    <w:p w14:paraId="0C18074A" w14:textId="65E6418C"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0" w:history="1">
        <w:r w:rsidR="006F47F6" w:rsidRPr="000012A2">
          <w:rPr>
            <w:rStyle w:val="Lienhypertexte"/>
            <w:rFonts w:ascii="Arial" w:hAnsi="Arial" w:cs="Arial"/>
            <w:noProof/>
          </w:rPr>
          <w:t>6.2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Composition de l’équipe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12</w:t>
        </w:r>
        <w:r w:rsidR="006F47F6" w:rsidRPr="000012A2">
          <w:rPr>
            <w:rFonts w:ascii="Arial" w:hAnsi="Arial" w:cs="Arial"/>
            <w:noProof/>
            <w:webHidden/>
          </w:rPr>
          <w:fldChar w:fldCharType="end"/>
        </w:r>
      </w:hyperlink>
    </w:p>
    <w:p w14:paraId="10DC6146" w14:textId="6067751F"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1" w:history="1">
        <w:r w:rsidR="006F47F6" w:rsidRPr="000012A2">
          <w:rPr>
            <w:rStyle w:val="Lienhypertexte"/>
            <w:rFonts w:ascii="Arial" w:hAnsi="Arial" w:cs="Arial"/>
            <w:noProof/>
          </w:rPr>
          <w:t>6.3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Désignation des agents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12</w:t>
        </w:r>
        <w:r w:rsidR="006F47F6" w:rsidRPr="000012A2">
          <w:rPr>
            <w:rFonts w:ascii="Arial" w:hAnsi="Arial" w:cs="Arial"/>
            <w:noProof/>
            <w:webHidden/>
          </w:rPr>
          <w:fldChar w:fldCharType="end"/>
        </w:r>
      </w:hyperlink>
    </w:p>
    <w:p w14:paraId="718C8787" w14:textId="0A325A7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2" w:history="1">
        <w:r w:rsidR="006F47F6" w:rsidRPr="000012A2">
          <w:rPr>
            <w:rStyle w:val="Lienhypertexte"/>
            <w:rFonts w:ascii="Arial" w:hAnsi="Arial" w:cs="Arial"/>
            <w:noProof/>
          </w:rPr>
          <w:t>6.4</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Qualification du personnel d’intervention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12</w:t>
        </w:r>
        <w:r w:rsidR="006F47F6" w:rsidRPr="000012A2">
          <w:rPr>
            <w:rFonts w:ascii="Arial" w:hAnsi="Arial" w:cs="Arial"/>
            <w:noProof/>
            <w:webHidden/>
          </w:rPr>
          <w:fldChar w:fldCharType="end"/>
        </w:r>
      </w:hyperlink>
    </w:p>
    <w:p w14:paraId="373842B9" w14:textId="36C92AA7"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3" w:history="1">
        <w:r w:rsidR="006F47F6" w:rsidRPr="000012A2">
          <w:rPr>
            <w:rStyle w:val="Lienhypertexte"/>
            <w:rFonts w:ascii="Arial" w:hAnsi="Arial" w:cs="Arial"/>
            <w:noProof/>
          </w:rPr>
          <w:t>6.5</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Autorité hiérarchique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12</w:t>
        </w:r>
        <w:r w:rsidR="006F47F6" w:rsidRPr="000012A2">
          <w:rPr>
            <w:rFonts w:ascii="Arial" w:hAnsi="Arial" w:cs="Arial"/>
            <w:noProof/>
            <w:webHidden/>
          </w:rPr>
          <w:fldChar w:fldCharType="end"/>
        </w:r>
      </w:hyperlink>
    </w:p>
    <w:p w14:paraId="046496A4" w14:textId="115D05B8"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4" w:history="1">
        <w:r w:rsidR="006F47F6" w:rsidRPr="000012A2">
          <w:rPr>
            <w:rStyle w:val="Lienhypertexte"/>
            <w:rFonts w:ascii="Arial" w:hAnsi="Arial" w:cs="Arial"/>
            <w:noProof/>
          </w:rPr>
          <w:t>6.6</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Protection de la main d’œuvre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12</w:t>
        </w:r>
        <w:r w:rsidR="006F47F6" w:rsidRPr="000012A2">
          <w:rPr>
            <w:rFonts w:ascii="Arial" w:hAnsi="Arial" w:cs="Arial"/>
            <w:noProof/>
            <w:webHidden/>
          </w:rPr>
          <w:fldChar w:fldCharType="end"/>
        </w:r>
      </w:hyperlink>
    </w:p>
    <w:p w14:paraId="21F3C67B" w14:textId="2963360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5" w:history="1">
        <w:r w:rsidR="006F47F6" w:rsidRPr="000012A2">
          <w:rPr>
            <w:rStyle w:val="Lienhypertexte"/>
            <w:rFonts w:ascii="Arial" w:hAnsi="Arial" w:cs="Arial"/>
            <w:noProof/>
          </w:rPr>
          <w:t>6.7</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Tenue et comportement du personnel</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13</w:t>
        </w:r>
        <w:r w:rsidR="006F47F6" w:rsidRPr="000012A2">
          <w:rPr>
            <w:rFonts w:ascii="Arial" w:hAnsi="Arial" w:cs="Arial"/>
            <w:noProof/>
            <w:webHidden/>
          </w:rPr>
          <w:fldChar w:fldCharType="end"/>
        </w:r>
      </w:hyperlink>
    </w:p>
    <w:p w14:paraId="2012194E" w14:textId="175E63D7"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6" w:history="1">
        <w:r w:rsidR="006F47F6" w:rsidRPr="000012A2">
          <w:rPr>
            <w:rStyle w:val="Lienhypertexte"/>
            <w:rFonts w:ascii="Arial" w:hAnsi="Arial" w:cs="Arial"/>
            <w:noProof/>
          </w:rPr>
          <w:t>6.8</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Consignes d'accès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13</w:t>
        </w:r>
        <w:r w:rsidR="006F47F6" w:rsidRPr="000012A2">
          <w:rPr>
            <w:rFonts w:ascii="Arial" w:hAnsi="Arial" w:cs="Arial"/>
            <w:noProof/>
            <w:webHidden/>
          </w:rPr>
          <w:fldChar w:fldCharType="end"/>
        </w:r>
      </w:hyperlink>
    </w:p>
    <w:p w14:paraId="716176C9" w14:textId="4140AC41"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7" w:history="1">
        <w:r w:rsidR="006F47F6" w:rsidRPr="000012A2">
          <w:rPr>
            <w:rStyle w:val="Lienhypertexte"/>
            <w:rFonts w:ascii="Arial" w:hAnsi="Arial" w:cs="Arial"/>
            <w:noProof/>
          </w:rPr>
          <w:t>6.9</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Réparation des dommages par le Titulaire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14</w:t>
        </w:r>
        <w:r w:rsidR="006F47F6" w:rsidRPr="000012A2">
          <w:rPr>
            <w:rFonts w:ascii="Arial" w:hAnsi="Arial" w:cs="Arial"/>
            <w:noProof/>
            <w:webHidden/>
          </w:rPr>
          <w:fldChar w:fldCharType="end"/>
        </w:r>
      </w:hyperlink>
    </w:p>
    <w:p w14:paraId="4316F8BA" w14:textId="741FB04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8" w:history="1">
        <w:r w:rsidR="006F47F6" w:rsidRPr="000012A2">
          <w:rPr>
            <w:rStyle w:val="Lienhypertexte"/>
            <w:rFonts w:ascii="Arial" w:hAnsi="Arial" w:cs="Arial"/>
            <w:noProof/>
          </w:rPr>
          <w:t>6.10</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Avaries, dommages, incidents constatés et prévisibles, insuffisances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14</w:t>
        </w:r>
        <w:r w:rsidR="006F47F6" w:rsidRPr="000012A2">
          <w:rPr>
            <w:rFonts w:ascii="Arial" w:hAnsi="Arial" w:cs="Arial"/>
            <w:noProof/>
            <w:webHidden/>
          </w:rPr>
          <w:fldChar w:fldCharType="end"/>
        </w:r>
      </w:hyperlink>
    </w:p>
    <w:p w14:paraId="6350CD36" w14:textId="6E297203"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39" w:history="1">
        <w:r w:rsidR="006F47F6" w:rsidRPr="000012A2">
          <w:rPr>
            <w:rStyle w:val="Lienhypertexte"/>
            <w:rFonts w:ascii="Arial" w:hAnsi="Arial" w:cs="Arial"/>
            <w:noProof/>
          </w:rPr>
          <w:t>6.11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Contrôle des présences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_Toc221184139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14</w:t>
        </w:r>
        <w:r w:rsidR="006F47F6" w:rsidRPr="000012A2">
          <w:rPr>
            <w:rFonts w:ascii="Arial" w:hAnsi="Arial" w:cs="Arial"/>
            <w:noProof/>
            <w:webHidden/>
          </w:rPr>
          <w:fldChar w:fldCharType="end"/>
        </w:r>
      </w:hyperlink>
    </w:p>
    <w:p w14:paraId="2DDD820F" w14:textId="77A1BB7F"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40" w:history="1">
        <w:r w:rsidR="006F47F6" w:rsidRPr="000012A2">
          <w:rPr>
            <w:rStyle w:val="Lienhypertexte"/>
            <w:rFonts w:ascii="Arial" w:hAnsi="Arial" w:cs="Arial"/>
            <w:noProof/>
          </w:rPr>
          <w:t>6.12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Signalisation des opérations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14</w:t>
        </w:r>
        <w:r w:rsidR="006F47F6" w:rsidRPr="000012A2">
          <w:rPr>
            <w:rFonts w:ascii="Arial" w:hAnsi="Arial" w:cs="Arial"/>
            <w:noProof/>
            <w:webHidden/>
          </w:rPr>
          <w:fldChar w:fldCharType="end"/>
        </w:r>
      </w:hyperlink>
    </w:p>
    <w:p w14:paraId="25D35371" w14:textId="594347E4"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41" w:history="1">
        <w:r w:rsidR="006F47F6" w:rsidRPr="000012A2">
          <w:rPr>
            <w:rStyle w:val="Lienhypertexte"/>
            <w:rFonts w:ascii="Arial" w:hAnsi="Arial" w:cs="Arial"/>
            <w:noProof/>
          </w:rPr>
          <w:t>7</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Protection de l’environnement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14</w:t>
        </w:r>
        <w:r w:rsidR="006F47F6" w:rsidRPr="000012A2">
          <w:rPr>
            <w:rFonts w:ascii="Arial" w:hAnsi="Arial" w:cs="Arial"/>
            <w:noProof/>
            <w:webHidden/>
          </w:rPr>
          <w:fldChar w:fldCharType="end"/>
        </w:r>
      </w:hyperlink>
    </w:p>
    <w:p w14:paraId="3734CF4C" w14:textId="7667C3F3"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42" w:history="1">
        <w:r w:rsidR="006F47F6" w:rsidRPr="000012A2">
          <w:rPr>
            <w:rStyle w:val="Lienhypertexte"/>
            <w:rFonts w:ascii="Arial" w:hAnsi="Arial" w:cs="Arial"/>
            <w:noProof/>
          </w:rPr>
          <w:t>7.1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Respect de la réglementation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14</w:t>
        </w:r>
        <w:r w:rsidR="006F47F6" w:rsidRPr="000012A2">
          <w:rPr>
            <w:rFonts w:ascii="Arial" w:hAnsi="Arial" w:cs="Arial"/>
            <w:noProof/>
            <w:webHidden/>
          </w:rPr>
          <w:fldChar w:fldCharType="end"/>
        </w:r>
      </w:hyperlink>
    </w:p>
    <w:p w14:paraId="000167C3" w14:textId="7179E600"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43" w:history="1">
        <w:r w:rsidR="006F47F6" w:rsidRPr="000012A2">
          <w:rPr>
            <w:rStyle w:val="Lienhypertexte"/>
            <w:rFonts w:ascii="Arial" w:hAnsi="Arial" w:cs="Arial"/>
            <w:noProof/>
          </w:rPr>
          <w:t>7.2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Limitation des impacts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14</w:t>
        </w:r>
        <w:r w:rsidR="006F47F6" w:rsidRPr="000012A2">
          <w:rPr>
            <w:rFonts w:ascii="Arial" w:hAnsi="Arial" w:cs="Arial"/>
            <w:noProof/>
            <w:webHidden/>
          </w:rPr>
          <w:fldChar w:fldCharType="end"/>
        </w:r>
      </w:hyperlink>
    </w:p>
    <w:p w14:paraId="50F64C73" w14:textId="14D4524C"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44" w:history="1">
        <w:r w:rsidR="006F47F6" w:rsidRPr="000012A2">
          <w:rPr>
            <w:rStyle w:val="Lienhypertexte"/>
            <w:rFonts w:ascii="Arial" w:hAnsi="Arial" w:cs="Arial"/>
            <w:noProof/>
          </w:rPr>
          <w:t>7.3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Gestion des déchets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13DFC2DB" w14:textId="6DB1D2FB"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45" w:history="1">
        <w:r w:rsidR="006F47F6" w:rsidRPr="000012A2">
          <w:rPr>
            <w:rStyle w:val="Lienhypertexte"/>
            <w:rFonts w:ascii="Arial" w:hAnsi="Arial" w:cs="Arial"/>
            <w:noProof/>
          </w:rPr>
          <w:t>8</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Suivi des prestations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0A42FC31" w14:textId="31DBB4F7"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46" w:history="1">
        <w:r w:rsidR="006F47F6" w:rsidRPr="000012A2">
          <w:rPr>
            <w:rStyle w:val="Lienhypertexte"/>
            <w:rFonts w:ascii="Arial" w:hAnsi="Arial" w:cs="Arial"/>
            <w:noProof/>
          </w:rPr>
          <w:t>8.1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Réunion de lancement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46D192DB" w14:textId="52130ACC"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47" w:history="1">
        <w:r w:rsidR="006F47F6" w:rsidRPr="000012A2">
          <w:rPr>
            <w:rStyle w:val="Lienhypertexte"/>
            <w:rFonts w:ascii="Arial" w:hAnsi="Arial" w:cs="Arial"/>
            <w:noProof/>
          </w:rPr>
          <w:t>8.2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Réunions de suivi des prestations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70FBB818" w14:textId="6281D09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48" w:history="1">
        <w:r w:rsidR="006F47F6" w:rsidRPr="000012A2">
          <w:rPr>
            <w:rStyle w:val="Lienhypertexte"/>
            <w:rFonts w:ascii="Arial" w:hAnsi="Arial" w:cs="Arial"/>
            <w:noProof/>
          </w:rPr>
          <w:t>8.3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Réunions spécifiques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03D25713" w14:textId="542AAB22" w:rsidR="006F47F6" w:rsidRPr="000012A2" w:rsidRDefault="003A0CCD">
      <w:pPr>
        <w:pStyle w:val="TM1"/>
        <w:tabs>
          <w:tab w:val="left" w:pos="400"/>
          <w:tab w:val="right" w:leader="dot" w:pos="9062"/>
        </w:tabs>
        <w:rPr>
          <w:rFonts w:ascii="Arial" w:eastAsiaTheme="minorEastAsia" w:hAnsi="Arial" w:cs="Arial"/>
          <w:b w:val="0"/>
          <w:bCs w:val="0"/>
          <w:i w:val="0"/>
          <w:iCs w:val="0"/>
          <w:noProof/>
          <w:sz w:val="22"/>
          <w:szCs w:val="22"/>
        </w:rPr>
      </w:pPr>
      <w:hyperlink w:anchor="_Toc221184149" w:history="1">
        <w:r w:rsidR="006F47F6" w:rsidRPr="000012A2">
          <w:rPr>
            <w:rStyle w:val="Lienhypertexte"/>
            <w:rFonts w:ascii="Arial" w:hAnsi="Arial" w:cs="Arial"/>
            <w:noProof/>
          </w:rPr>
          <w:t>9</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Gestion, provenance et qualité des fournitures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_Toc221184149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37632C2D" w14:textId="6491DA1A"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50" w:history="1">
        <w:r w:rsidR="006F47F6" w:rsidRPr="000012A2">
          <w:rPr>
            <w:rStyle w:val="Lienhypertexte"/>
            <w:rFonts w:ascii="Arial" w:hAnsi="Arial" w:cs="Arial"/>
            <w:noProof/>
          </w:rPr>
          <w:t>9.1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Matières consommables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72A27DA1" w14:textId="31272540"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51" w:history="1">
        <w:r w:rsidR="006F47F6" w:rsidRPr="000012A2">
          <w:rPr>
            <w:rStyle w:val="Lienhypertexte"/>
            <w:rFonts w:ascii="Arial" w:hAnsi="Arial" w:cs="Arial"/>
            <w:noProof/>
          </w:rPr>
          <w:t>9.2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Pièces détachées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15</w:t>
        </w:r>
        <w:r w:rsidR="006F47F6" w:rsidRPr="000012A2">
          <w:rPr>
            <w:rFonts w:ascii="Arial" w:hAnsi="Arial" w:cs="Arial"/>
            <w:noProof/>
            <w:webHidden/>
          </w:rPr>
          <w:fldChar w:fldCharType="end"/>
        </w:r>
      </w:hyperlink>
    </w:p>
    <w:p w14:paraId="5EBA8E09" w14:textId="11B2A29B"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52" w:history="1">
        <w:r w:rsidR="006F47F6" w:rsidRPr="000012A2">
          <w:rPr>
            <w:rStyle w:val="Lienhypertexte"/>
            <w:rFonts w:ascii="Arial" w:hAnsi="Arial" w:cs="Arial"/>
            <w:noProof/>
          </w:rPr>
          <w:t>9.3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Récupérations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16</w:t>
        </w:r>
        <w:r w:rsidR="006F47F6" w:rsidRPr="000012A2">
          <w:rPr>
            <w:rFonts w:ascii="Arial" w:hAnsi="Arial" w:cs="Arial"/>
            <w:noProof/>
            <w:webHidden/>
          </w:rPr>
          <w:fldChar w:fldCharType="end"/>
        </w:r>
      </w:hyperlink>
    </w:p>
    <w:p w14:paraId="35E7D58C" w14:textId="0EDA014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53" w:history="1">
        <w:r w:rsidR="006F47F6" w:rsidRPr="000012A2">
          <w:rPr>
            <w:rStyle w:val="Lienhypertexte"/>
            <w:rFonts w:ascii="Arial" w:hAnsi="Arial" w:cs="Arial"/>
            <w:noProof/>
          </w:rPr>
          <w:t>9.4</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Livraison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16</w:t>
        </w:r>
        <w:r w:rsidR="006F47F6" w:rsidRPr="000012A2">
          <w:rPr>
            <w:rFonts w:ascii="Arial" w:hAnsi="Arial" w:cs="Arial"/>
            <w:noProof/>
            <w:webHidden/>
          </w:rPr>
          <w:fldChar w:fldCharType="end"/>
        </w:r>
      </w:hyperlink>
    </w:p>
    <w:p w14:paraId="19F83361" w14:textId="53AB6034"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154" w:history="1">
        <w:r w:rsidR="006F47F6" w:rsidRPr="000012A2">
          <w:rPr>
            <w:rStyle w:val="Lienhypertexte"/>
            <w:rFonts w:ascii="Arial" w:hAnsi="Arial" w:cs="Arial"/>
            <w:noProof/>
          </w:rPr>
          <w:t>10</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Modalités d’exécution applicables à la fin du marché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16</w:t>
        </w:r>
        <w:r w:rsidR="006F47F6" w:rsidRPr="000012A2">
          <w:rPr>
            <w:rFonts w:ascii="Arial" w:hAnsi="Arial" w:cs="Arial"/>
            <w:noProof/>
            <w:webHidden/>
          </w:rPr>
          <w:fldChar w:fldCharType="end"/>
        </w:r>
      </w:hyperlink>
    </w:p>
    <w:p w14:paraId="61D7C9B5" w14:textId="283AE94F"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55" w:history="1">
        <w:r w:rsidR="006F47F6" w:rsidRPr="000012A2">
          <w:rPr>
            <w:rStyle w:val="Lienhypertexte"/>
            <w:rFonts w:ascii="Arial" w:hAnsi="Arial" w:cs="Arial"/>
            <w:noProof/>
          </w:rPr>
          <w:t>10.1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Remise des équipements en fin de marché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16</w:t>
        </w:r>
        <w:r w:rsidR="006F47F6" w:rsidRPr="000012A2">
          <w:rPr>
            <w:rFonts w:ascii="Arial" w:hAnsi="Arial" w:cs="Arial"/>
            <w:noProof/>
            <w:webHidden/>
          </w:rPr>
          <w:fldChar w:fldCharType="end"/>
        </w:r>
      </w:hyperlink>
    </w:p>
    <w:p w14:paraId="2E620ACF" w14:textId="35BB3BE6"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56" w:history="1">
        <w:r w:rsidR="006F47F6" w:rsidRPr="000012A2">
          <w:rPr>
            <w:rStyle w:val="Lienhypertexte"/>
            <w:rFonts w:ascii="Arial" w:hAnsi="Arial" w:cs="Arial"/>
            <w:noProof/>
          </w:rPr>
          <w:t>10.2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Acceptation du nouvel attributaire en fin de marché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16</w:t>
        </w:r>
        <w:r w:rsidR="006F47F6" w:rsidRPr="000012A2">
          <w:rPr>
            <w:rFonts w:ascii="Arial" w:hAnsi="Arial" w:cs="Arial"/>
            <w:noProof/>
            <w:webHidden/>
          </w:rPr>
          <w:fldChar w:fldCharType="end"/>
        </w:r>
      </w:hyperlink>
    </w:p>
    <w:p w14:paraId="024569D1" w14:textId="55E0EB77"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57" w:history="1">
        <w:r w:rsidR="006F47F6" w:rsidRPr="000012A2">
          <w:rPr>
            <w:rStyle w:val="Lienhypertexte"/>
            <w:rFonts w:ascii="Arial" w:hAnsi="Arial" w:cs="Arial"/>
            <w:noProof/>
          </w:rPr>
          <w:t>10.3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Documentation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16</w:t>
        </w:r>
        <w:r w:rsidR="006F47F6" w:rsidRPr="000012A2">
          <w:rPr>
            <w:rFonts w:ascii="Arial" w:hAnsi="Arial" w:cs="Arial"/>
            <w:noProof/>
            <w:webHidden/>
          </w:rPr>
          <w:fldChar w:fldCharType="end"/>
        </w:r>
      </w:hyperlink>
    </w:p>
    <w:p w14:paraId="3BF91665" w14:textId="73185E65"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158" w:history="1">
        <w:r w:rsidR="006F47F6" w:rsidRPr="000012A2">
          <w:rPr>
            <w:rStyle w:val="Lienhypertexte"/>
            <w:rFonts w:ascii="Arial" w:hAnsi="Arial" w:cs="Arial"/>
            <w:noProof/>
          </w:rPr>
          <w:t>11</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Plan de prévention (avant toute intervention sur le site et ses annexes)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17</w:t>
        </w:r>
        <w:r w:rsidR="006F47F6" w:rsidRPr="000012A2">
          <w:rPr>
            <w:rFonts w:ascii="Arial" w:hAnsi="Arial" w:cs="Arial"/>
            <w:noProof/>
            <w:webHidden/>
          </w:rPr>
          <w:fldChar w:fldCharType="end"/>
        </w:r>
      </w:hyperlink>
    </w:p>
    <w:p w14:paraId="5DDD059F" w14:textId="7C1D6BEF"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159" w:history="1">
        <w:r w:rsidR="006F47F6" w:rsidRPr="000012A2">
          <w:rPr>
            <w:rStyle w:val="Lienhypertexte"/>
            <w:rFonts w:ascii="Arial" w:hAnsi="Arial" w:cs="Arial"/>
            <w:noProof/>
          </w:rPr>
          <w:t>12</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Clause d’insertion par l’activité économique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_Toc221184159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17</w:t>
        </w:r>
        <w:r w:rsidR="006F47F6" w:rsidRPr="000012A2">
          <w:rPr>
            <w:rFonts w:ascii="Arial" w:hAnsi="Arial" w:cs="Arial"/>
            <w:noProof/>
            <w:webHidden/>
          </w:rPr>
          <w:fldChar w:fldCharType="end"/>
        </w:r>
      </w:hyperlink>
    </w:p>
    <w:p w14:paraId="032D88F2" w14:textId="201628DE"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160" w:history="1">
        <w:r w:rsidR="006F47F6" w:rsidRPr="000012A2">
          <w:rPr>
            <w:rStyle w:val="Lienhypertexte"/>
            <w:rFonts w:ascii="Arial" w:hAnsi="Arial" w:cs="Arial"/>
            <w:noProof/>
          </w:rPr>
          <w:t>13</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STIPULATIONS RELATIVES AUX BONS DE COMMANDE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20</w:t>
        </w:r>
        <w:r w:rsidR="006F47F6" w:rsidRPr="000012A2">
          <w:rPr>
            <w:rFonts w:ascii="Arial" w:hAnsi="Arial" w:cs="Arial"/>
            <w:noProof/>
            <w:webHidden/>
          </w:rPr>
          <w:fldChar w:fldCharType="end"/>
        </w:r>
      </w:hyperlink>
    </w:p>
    <w:p w14:paraId="04EB59C6" w14:textId="1306330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61" w:history="1">
        <w:r w:rsidR="006F47F6" w:rsidRPr="000012A2">
          <w:rPr>
            <w:rStyle w:val="Lienhypertexte"/>
            <w:rFonts w:ascii="Arial" w:hAnsi="Arial" w:cs="Arial"/>
            <w:noProof/>
          </w:rPr>
          <w:t>13.1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Modalités d’établissement des bons de commande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20</w:t>
        </w:r>
        <w:r w:rsidR="006F47F6" w:rsidRPr="000012A2">
          <w:rPr>
            <w:rFonts w:ascii="Arial" w:hAnsi="Arial" w:cs="Arial"/>
            <w:noProof/>
            <w:webHidden/>
          </w:rPr>
          <w:fldChar w:fldCharType="end"/>
        </w:r>
      </w:hyperlink>
    </w:p>
    <w:p w14:paraId="53DFBAB3" w14:textId="0C5FCEB9"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62" w:history="1">
        <w:r w:rsidR="006F47F6" w:rsidRPr="000012A2">
          <w:rPr>
            <w:rStyle w:val="Lienhypertexte"/>
            <w:rFonts w:ascii="Arial" w:hAnsi="Arial" w:cs="Arial"/>
            <w:noProof/>
          </w:rPr>
          <w:t>13.2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Contenu des bons de commande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20</w:t>
        </w:r>
        <w:r w:rsidR="006F47F6" w:rsidRPr="000012A2">
          <w:rPr>
            <w:rFonts w:ascii="Arial" w:hAnsi="Arial" w:cs="Arial"/>
            <w:noProof/>
            <w:webHidden/>
          </w:rPr>
          <w:fldChar w:fldCharType="end"/>
        </w:r>
      </w:hyperlink>
    </w:p>
    <w:p w14:paraId="490A5795" w14:textId="0811AA3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63" w:history="1">
        <w:r w:rsidR="006F47F6" w:rsidRPr="000012A2">
          <w:rPr>
            <w:rStyle w:val="Lienhypertexte"/>
            <w:rFonts w:ascii="Arial" w:hAnsi="Arial" w:cs="Arial"/>
            <w:noProof/>
          </w:rPr>
          <w:t>13.3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Point de départ de la notification par courriel d’un bon de commande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20</w:t>
        </w:r>
        <w:r w:rsidR="006F47F6" w:rsidRPr="000012A2">
          <w:rPr>
            <w:rFonts w:ascii="Arial" w:hAnsi="Arial" w:cs="Arial"/>
            <w:noProof/>
            <w:webHidden/>
          </w:rPr>
          <w:fldChar w:fldCharType="end"/>
        </w:r>
      </w:hyperlink>
    </w:p>
    <w:p w14:paraId="2CCED5A2" w14:textId="59B2BAAE"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64" w:history="1">
        <w:r w:rsidR="006F47F6" w:rsidRPr="000012A2">
          <w:rPr>
            <w:rStyle w:val="Lienhypertexte"/>
            <w:rFonts w:ascii="Arial" w:hAnsi="Arial" w:cs="Arial"/>
            <w:noProof/>
          </w:rPr>
          <w:t>13.4</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Notification des bons de commande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20</w:t>
        </w:r>
        <w:r w:rsidR="006F47F6" w:rsidRPr="000012A2">
          <w:rPr>
            <w:rFonts w:ascii="Arial" w:hAnsi="Arial" w:cs="Arial"/>
            <w:noProof/>
            <w:webHidden/>
          </w:rPr>
          <w:fldChar w:fldCharType="end"/>
        </w:r>
      </w:hyperlink>
    </w:p>
    <w:p w14:paraId="15E66DEA" w14:textId="0E4F07BA"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65" w:history="1">
        <w:r w:rsidR="006F47F6" w:rsidRPr="000012A2">
          <w:rPr>
            <w:rStyle w:val="Lienhypertexte"/>
            <w:rFonts w:ascii="Arial" w:hAnsi="Arial" w:cs="Arial"/>
            <w:noProof/>
          </w:rPr>
          <w:t>13.5</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Annulation des bons de commande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20</w:t>
        </w:r>
        <w:r w:rsidR="006F47F6" w:rsidRPr="000012A2">
          <w:rPr>
            <w:rFonts w:ascii="Arial" w:hAnsi="Arial" w:cs="Arial"/>
            <w:noProof/>
            <w:webHidden/>
          </w:rPr>
          <w:fldChar w:fldCharType="end"/>
        </w:r>
      </w:hyperlink>
    </w:p>
    <w:p w14:paraId="4413571D" w14:textId="0AD50B78"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166" w:history="1">
        <w:r w:rsidR="006F47F6" w:rsidRPr="000012A2">
          <w:rPr>
            <w:rStyle w:val="Lienhypertexte"/>
            <w:rFonts w:ascii="Arial" w:hAnsi="Arial" w:cs="Arial"/>
            <w:noProof/>
          </w:rPr>
          <w:t>14</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Contrôle des prestations et récéption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21</w:t>
        </w:r>
        <w:r w:rsidR="006F47F6" w:rsidRPr="000012A2">
          <w:rPr>
            <w:rFonts w:ascii="Arial" w:hAnsi="Arial" w:cs="Arial"/>
            <w:noProof/>
            <w:webHidden/>
          </w:rPr>
          <w:fldChar w:fldCharType="end"/>
        </w:r>
      </w:hyperlink>
    </w:p>
    <w:p w14:paraId="3501DAB6" w14:textId="18C08181"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67" w:history="1">
        <w:r w:rsidR="006F47F6" w:rsidRPr="000012A2">
          <w:rPr>
            <w:rStyle w:val="Lienhypertexte"/>
            <w:rFonts w:ascii="Arial" w:hAnsi="Arial" w:cs="Arial"/>
            <w:noProof/>
          </w:rPr>
          <w:t>14.1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Essais et contrôles des ouvrages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21</w:t>
        </w:r>
        <w:r w:rsidR="006F47F6" w:rsidRPr="000012A2">
          <w:rPr>
            <w:rFonts w:ascii="Arial" w:hAnsi="Arial" w:cs="Arial"/>
            <w:noProof/>
            <w:webHidden/>
          </w:rPr>
          <w:fldChar w:fldCharType="end"/>
        </w:r>
      </w:hyperlink>
    </w:p>
    <w:p w14:paraId="23305687" w14:textId="4946C5CB"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68" w:history="1">
        <w:r w:rsidR="006F47F6" w:rsidRPr="000012A2">
          <w:rPr>
            <w:rStyle w:val="Lienhypertexte"/>
            <w:rFonts w:ascii="Arial" w:hAnsi="Arial" w:cs="Arial"/>
            <w:noProof/>
          </w:rPr>
          <w:t>14.2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Vérification et admission des prestations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_Toc221184168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21</w:t>
        </w:r>
        <w:r w:rsidR="006F47F6" w:rsidRPr="000012A2">
          <w:rPr>
            <w:rFonts w:ascii="Arial" w:hAnsi="Arial" w:cs="Arial"/>
            <w:noProof/>
            <w:webHidden/>
          </w:rPr>
          <w:fldChar w:fldCharType="end"/>
        </w:r>
      </w:hyperlink>
    </w:p>
    <w:p w14:paraId="10744DCA" w14:textId="050E9182" w:rsidR="006F47F6" w:rsidRPr="000012A2" w:rsidRDefault="003A0CCD">
      <w:pPr>
        <w:pStyle w:val="TM3"/>
        <w:tabs>
          <w:tab w:val="left" w:pos="1320"/>
          <w:tab w:val="right" w:leader="dot" w:pos="9062"/>
        </w:tabs>
        <w:rPr>
          <w:rFonts w:eastAsiaTheme="minorEastAsia"/>
          <w:noProof/>
          <w:sz w:val="22"/>
          <w:szCs w:val="22"/>
        </w:rPr>
      </w:pPr>
      <w:hyperlink w:anchor="_Toc221184169" w:history="1">
        <w:r w:rsidR="006F47F6" w:rsidRPr="000012A2">
          <w:rPr>
            <w:rStyle w:val="Lienhypertexte"/>
            <w:noProof/>
          </w:rPr>
          <w:t>14.2.1</w:t>
        </w:r>
        <w:r w:rsidR="006F47F6" w:rsidRPr="000012A2">
          <w:rPr>
            <w:rFonts w:eastAsiaTheme="minorEastAsia"/>
            <w:noProof/>
            <w:sz w:val="22"/>
            <w:szCs w:val="22"/>
          </w:rPr>
          <w:tab/>
        </w:r>
        <w:r w:rsidR="006F47F6" w:rsidRPr="000012A2">
          <w:rPr>
            <w:rStyle w:val="Lienhypertexte"/>
            <w:noProof/>
          </w:rPr>
          <w:t>Vérification des prestations forfaitaires</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_Toc221184169 \h </w:instrText>
        </w:r>
        <w:r w:rsidR="006F47F6" w:rsidRPr="000012A2">
          <w:rPr>
            <w:noProof/>
            <w:webHidden/>
          </w:rPr>
        </w:r>
        <w:r w:rsidR="006F47F6" w:rsidRPr="000012A2">
          <w:rPr>
            <w:noProof/>
            <w:webHidden/>
          </w:rPr>
          <w:fldChar w:fldCharType="separate"/>
        </w:r>
        <w:r w:rsidR="006F47F6" w:rsidRPr="000012A2">
          <w:rPr>
            <w:noProof/>
            <w:webHidden/>
          </w:rPr>
          <w:t>21</w:t>
        </w:r>
        <w:r w:rsidR="006F47F6" w:rsidRPr="000012A2">
          <w:rPr>
            <w:noProof/>
            <w:webHidden/>
          </w:rPr>
          <w:fldChar w:fldCharType="end"/>
        </w:r>
      </w:hyperlink>
    </w:p>
    <w:p w14:paraId="58D90291" w14:textId="6432F865" w:rsidR="006F47F6" w:rsidRPr="000012A2" w:rsidRDefault="003A0CCD">
      <w:pPr>
        <w:pStyle w:val="TM3"/>
        <w:tabs>
          <w:tab w:val="left" w:pos="1320"/>
          <w:tab w:val="right" w:leader="dot" w:pos="9062"/>
        </w:tabs>
        <w:rPr>
          <w:rFonts w:eastAsiaTheme="minorEastAsia"/>
          <w:noProof/>
          <w:sz w:val="22"/>
          <w:szCs w:val="22"/>
        </w:rPr>
      </w:pPr>
      <w:hyperlink w:anchor="_Toc221184170" w:history="1">
        <w:r w:rsidR="006F47F6" w:rsidRPr="000012A2">
          <w:rPr>
            <w:rStyle w:val="Lienhypertexte"/>
            <w:noProof/>
          </w:rPr>
          <w:t>14.2.2</w:t>
        </w:r>
        <w:r w:rsidR="006F47F6" w:rsidRPr="000012A2">
          <w:rPr>
            <w:rFonts w:eastAsiaTheme="minorEastAsia"/>
            <w:noProof/>
            <w:sz w:val="22"/>
            <w:szCs w:val="22"/>
          </w:rPr>
          <w:tab/>
        </w:r>
        <w:r w:rsidR="006F47F6" w:rsidRPr="000012A2">
          <w:rPr>
            <w:rStyle w:val="Lienhypertexte"/>
            <w:noProof/>
          </w:rPr>
          <w:t>Vérifications de prestations réalisées sur la base de bons de commande</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_Toc221184170 \h </w:instrText>
        </w:r>
        <w:r w:rsidR="006F47F6" w:rsidRPr="000012A2">
          <w:rPr>
            <w:noProof/>
            <w:webHidden/>
          </w:rPr>
        </w:r>
        <w:r w:rsidR="006F47F6" w:rsidRPr="000012A2">
          <w:rPr>
            <w:noProof/>
            <w:webHidden/>
          </w:rPr>
          <w:fldChar w:fldCharType="separate"/>
        </w:r>
        <w:r w:rsidR="006F47F6" w:rsidRPr="000012A2">
          <w:rPr>
            <w:noProof/>
            <w:webHidden/>
          </w:rPr>
          <w:t>21</w:t>
        </w:r>
        <w:r w:rsidR="006F47F6" w:rsidRPr="000012A2">
          <w:rPr>
            <w:noProof/>
            <w:webHidden/>
          </w:rPr>
          <w:fldChar w:fldCharType="end"/>
        </w:r>
      </w:hyperlink>
    </w:p>
    <w:p w14:paraId="184459C2" w14:textId="5907C5BD"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71" w:history="1">
        <w:r w:rsidR="006F47F6" w:rsidRPr="000012A2">
          <w:rPr>
            <w:rStyle w:val="Lienhypertexte"/>
            <w:rFonts w:ascii="Arial" w:hAnsi="Arial" w:cs="Arial"/>
            <w:noProof/>
          </w:rPr>
          <w:t>14.3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Décisions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_Toc221184171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22</w:t>
        </w:r>
        <w:r w:rsidR="006F47F6" w:rsidRPr="000012A2">
          <w:rPr>
            <w:rFonts w:ascii="Arial" w:hAnsi="Arial" w:cs="Arial"/>
            <w:noProof/>
            <w:webHidden/>
          </w:rPr>
          <w:fldChar w:fldCharType="end"/>
        </w:r>
      </w:hyperlink>
    </w:p>
    <w:p w14:paraId="11341C3B" w14:textId="7431481D" w:rsidR="006F47F6" w:rsidRPr="000012A2" w:rsidRDefault="003A0CCD">
      <w:pPr>
        <w:pStyle w:val="TM3"/>
        <w:tabs>
          <w:tab w:val="left" w:pos="1320"/>
          <w:tab w:val="right" w:leader="dot" w:pos="9062"/>
        </w:tabs>
        <w:rPr>
          <w:rFonts w:eastAsiaTheme="minorEastAsia"/>
          <w:noProof/>
          <w:sz w:val="22"/>
          <w:szCs w:val="22"/>
        </w:rPr>
      </w:pPr>
      <w:hyperlink w:anchor="_Toc221184172" w:history="1">
        <w:r w:rsidR="006F47F6" w:rsidRPr="000012A2">
          <w:rPr>
            <w:rStyle w:val="Lienhypertexte"/>
            <w:noProof/>
          </w:rPr>
          <w:t>14.3.1</w:t>
        </w:r>
        <w:r w:rsidR="006F47F6" w:rsidRPr="000012A2">
          <w:rPr>
            <w:rFonts w:eastAsiaTheme="minorEastAsia"/>
            <w:noProof/>
            <w:sz w:val="22"/>
            <w:szCs w:val="22"/>
          </w:rPr>
          <w:tab/>
        </w:r>
        <w:r w:rsidR="006F47F6" w:rsidRPr="000012A2">
          <w:rPr>
            <w:rStyle w:val="Lienhypertexte"/>
            <w:noProof/>
          </w:rPr>
          <w:t>Décisions concernant les prestations forfaitaires</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_Toc221184172 \h </w:instrText>
        </w:r>
        <w:r w:rsidR="006F47F6" w:rsidRPr="000012A2">
          <w:rPr>
            <w:noProof/>
            <w:webHidden/>
          </w:rPr>
        </w:r>
        <w:r w:rsidR="006F47F6" w:rsidRPr="000012A2">
          <w:rPr>
            <w:noProof/>
            <w:webHidden/>
          </w:rPr>
          <w:fldChar w:fldCharType="separate"/>
        </w:r>
        <w:r w:rsidR="006F47F6" w:rsidRPr="000012A2">
          <w:rPr>
            <w:noProof/>
            <w:webHidden/>
          </w:rPr>
          <w:t>22</w:t>
        </w:r>
        <w:r w:rsidR="006F47F6" w:rsidRPr="000012A2">
          <w:rPr>
            <w:noProof/>
            <w:webHidden/>
          </w:rPr>
          <w:fldChar w:fldCharType="end"/>
        </w:r>
      </w:hyperlink>
    </w:p>
    <w:p w14:paraId="172BB21E" w14:textId="19BFAC2C" w:rsidR="006F47F6" w:rsidRPr="000012A2" w:rsidRDefault="003A0CCD">
      <w:pPr>
        <w:pStyle w:val="TM3"/>
        <w:tabs>
          <w:tab w:val="left" w:pos="1320"/>
          <w:tab w:val="right" w:leader="dot" w:pos="9062"/>
        </w:tabs>
        <w:rPr>
          <w:rFonts w:eastAsiaTheme="minorEastAsia"/>
          <w:noProof/>
          <w:sz w:val="22"/>
          <w:szCs w:val="22"/>
        </w:rPr>
      </w:pPr>
      <w:hyperlink w:anchor="_Toc221184173" w:history="1">
        <w:r w:rsidR="006F47F6" w:rsidRPr="000012A2">
          <w:rPr>
            <w:rStyle w:val="Lienhypertexte"/>
            <w:noProof/>
          </w:rPr>
          <w:t>14.3.2</w:t>
        </w:r>
        <w:r w:rsidR="006F47F6" w:rsidRPr="000012A2">
          <w:rPr>
            <w:rFonts w:eastAsiaTheme="minorEastAsia"/>
            <w:noProof/>
            <w:sz w:val="22"/>
            <w:szCs w:val="22"/>
          </w:rPr>
          <w:tab/>
        </w:r>
        <w:r w:rsidR="006F47F6" w:rsidRPr="000012A2">
          <w:rPr>
            <w:rStyle w:val="Lienhypertexte"/>
            <w:noProof/>
          </w:rPr>
          <w:t>Décisions concernant les prestations réalisées sur la base de bons de commande</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_Toc221184173 \h </w:instrText>
        </w:r>
        <w:r w:rsidR="006F47F6" w:rsidRPr="000012A2">
          <w:rPr>
            <w:noProof/>
            <w:webHidden/>
          </w:rPr>
        </w:r>
        <w:r w:rsidR="006F47F6" w:rsidRPr="000012A2">
          <w:rPr>
            <w:noProof/>
            <w:webHidden/>
          </w:rPr>
          <w:fldChar w:fldCharType="separate"/>
        </w:r>
        <w:r w:rsidR="006F47F6" w:rsidRPr="000012A2">
          <w:rPr>
            <w:noProof/>
            <w:webHidden/>
          </w:rPr>
          <w:t>22</w:t>
        </w:r>
        <w:r w:rsidR="006F47F6" w:rsidRPr="000012A2">
          <w:rPr>
            <w:noProof/>
            <w:webHidden/>
          </w:rPr>
          <w:fldChar w:fldCharType="end"/>
        </w:r>
      </w:hyperlink>
    </w:p>
    <w:p w14:paraId="025CE299" w14:textId="23E2ACBE"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174" w:history="1">
        <w:r w:rsidR="006F47F6" w:rsidRPr="000012A2">
          <w:rPr>
            <w:rStyle w:val="Lienhypertexte"/>
            <w:rFonts w:ascii="Arial" w:hAnsi="Arial" w:cs="Arial"/>
            <w:noProof/>
          </w:rPr>
          <w:t>15</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Pénalités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_Toc221184174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22</w:t>
        </w:r>
        <w:r w:rsidR="006F47F6" w:rsidRPr="000012A2">
          <w:rPr>
            <w:rFonts w:ascii="Arial" w:hAnsi="Arial" w:cs="Arial"/>
            <w:noProof/>
            <w:webHidden/>
          </w:rPr>
          <w:fldChar w:fldCharType="end"/>
        </w:r>
      </w:hyperlink>
    </w:p>
    <w:p w14:paraId="406DB5D0" w14:textId="09A8462C"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75" w:history="1">
        <w:r w:rsidR="006F47F6" w:rsidRPr="000012A2">
          <w:rPr>
            <w:rStyle w:val="Lienhypertexte"/>
            <w:rFonts w:ascii="Arial" w:hAnsi="Arial" w:cs="Arial"/>
            <w:noProof/>
          </w:rPr>
          <w:t>15.1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Modalités d’application des pénalités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_Toc221184175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22</w:t>
        </w:r>
        <w:r w:rsidR="006F47F6" w:rsidRPr="000012A2">
          <w:rPr>
            <w:rFonts w:ascii="Arial" w:hAnsi="Arial" w:cs="Arial"/>
            <w:noProof/>
            <w:webHidden/>
          </w:rPr>
          <w:fldChar w:fldCharType="end"/>
        </w:r>
      </w:hyperlink>
    </w:p>
    <w:p w14:paraId="4BE4C92D" w14:textId="7745A771"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76" w:history="1">
        <w:r w:rsidR="006F47F6" w:rsidRPr="000012A2">
          <w:rPr>
            <w:rStyle w:val="Lienhypertexte"/>
            <w:rFonts w:ascii="Arial" w:hAnsi="Arial" w:cs="Arial"/>
            <w:noProof/>
          </w:rPr>
          <w:t>15.2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retard dans les opérations de maintenance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_Toc221184176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22</w:t>
        </w:r>
        <w:r w:rsidR="006F47F6" w:rsidRPr="000012A2">
          <w:rPr>
            <w:rFonts w:ascii="Arial" w:hAnsi="Arial" w:cs="Arial"/>
            <w:noProof/>
            <w:webHidden/>
          </w:rPr>
          <w:fldChar w:fldCharType="end"/>
        </w:r>
      </w:hyperlink>
    </w:p>
    <w:p w14:paraId="2306A14F" w14:textId="4FEF16FF"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77" w:history="1">
        <w:r w:rsidR="006F47F6" w:rsidRPr="000012A2">
          <w:rPr>
            <w:rStyle w:val="Lienhypertexte"/>
            <w:rFonts w:ascii="Arial" w:hAnsi="Arial" w:cs="Arial"/>
            <w:noProof/>
          </w:rPr>
          <w:t>15.3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répétition de défaillance sur un équipement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_Toc221184177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506724FF" w14:textId="0CA5066F"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78" w:history="1">
        <w:r w:rsidR="006F47F6" w:rsidRPr="000012A2">
          <w:rPr>
            <w:rStyle w:val="Lienhypertexte"/>
            <w:rFonts w:ascii="Arial" w:hAnsi="Arial" w:cs="Arial"/>
            <w:noProof/>
          </w:rPr>
          <w:t>15.4</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absence de pièces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_Toc221184178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2003278D" w14:textId="3D47F2A4"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79" w:history="1">
        <w:r w:rsidR="006F47F6" w:rsidRPr="000012A2">
          <w:rPr>
            <w:rStyle w:val="Lienhypertexte"/>
            <w:rFonts w:ascii="Arial" w:hAnsi="Arial" w:cs="Arial"/>
            <w:noProof/>
          </w:rPr>
          <w:t>15.5</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non remise des bilans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_Toc221184179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341108B1" w14:textId="2875170A"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80" w:history="1">
        <w:r w:rsidR="006F47F6" w:rsidRPr="000012A2">
          <w:rPr>
            <w:rStyle w:val="Lienhypertexte"/>
            <w:rFonts w:ascii="Arial" w:hAnsi="Arial" w:cs="Arial"/>
            <w:noProof/>
          </w:rPr>
          <w:t>15.6</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absence au poste de pilotage et toute absence ou retard d’un membre de l’équipe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0C87382F" w14:textId="4C4EF14B"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81" w:history="1">
        <w:r w:rsidR="006F47F6" w:rsidRPr="000012A2">
          <w:rPr>
            <w:rStyle w:val="Lienhypertexte"/>
            <w:rFonts w:ascii="Arial" w:hAnsi="Arial" w:cs="Arial"/>
            <w:noProof/>
          </w:rPr>
          <w:t>15.7</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réalisation d'une opération sans remise en état de la zone de travail (nettoyage, rangement, évacuation des déchets, remise en ordre, …)</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3A831A4C" w14:textId="271D9685"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82" w:history="1">
        <w:r w:rsidR="006F47F6" w:rsidRPr="000012A2">
          <w:rPr>
            <w:rStyle w:val="Lienhypertexte"/>
            <w:rFonts w:ascii="Arial" w:hAnsi="Arial" w:cs="Arial"/>
            <w:noProof/>
          </w:rPr>
          <w:t>15.8</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non présentation à une réunion de suivi programmée sur convocation de la BnF</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5294AA6D" w14:textId="3D295F18"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83" w:history="1">
        <w:r w:rsidR="006F47F6" w:rsidRPr="000012A2">
          <w:rPr>
            <w:rStyle w:val="Lienhypertexte"/>
            <w:rFonts w:ascii="Arial" w:hAnsi="Arial" w:cs="Arial"/>
            <w:noProof/>
          </w:rPr>
          <w:t>15.9</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non remise d'un rapport avant réunion programmée sur convocation client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2C5B091E" w14:textId="700CFCD7" w:rsidR="006F47F6" w:rsidRPr="000012A2" w:rsidRDefault="003A0CCD">
      <w:pPr>
        <w:pStyle w:val="TM2"/>
        <w:tabs>
          <w:tab w:val="left" w:pos="1100"/>
          <w:tab w:val="right" w:leader="dot" w:pos="9062"/>
        </w:tabs>
        <w:rPr>
          <w:rFonts w:ascii="Arial" w:eastAsiaTheme="minorEastAsia" w:hAnsi="Arial" w:cs="Arial"/>
          <w:b w:val="0"/>
          <w:bCs w:val="0"/>
          <w:noProof/>
          <w:sz w:val="22"/>
        </w:rPr>
      </w:pPr>
      <w:hyperlink w:anchor="_Toc221184184" w:history="1">
        <w:r w:rsidR="006F47F6" w:rsidRPr="000012A2">
          <w:rPr>
            <w:rStyle w:val="Lienhypertexte"/>
            <w:rFonts w:ascii="Arial" w:hAnsi="Arial" w:cs="Arial"/>
            <w:noProof/>
          </w:rPr>
          <w:t>15.10</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non information du Client d'une intervention programmée entraînant une interruption de fonctionnement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3B797E7E" w14:textId="27C79BC6" w:rsidR="006F47F6" w:rsidRPr="000012A2" w:rsidRDefault="003A0CCD">
      <w:pPr>
        <w:pStyle w:val="TM2"/>
        <w:tabs>
          <w:tab w:val="left" w:pos="1100"/>
          <w:tab w:val="right" w:leader="dot" w:pos="9062"/>
        </w:tabs>
        <w:rPr>
          <w:rFonts w:ascii="Arial" w:eastAsiaTheme="minorEastAsia" w:hAnsi="Arial" w:cs="Arial"/>
          <w:b w:val="0"/>
          <w:bCs w:val="0"/>
          <w:noProof/>
          <w:sz w:val="22"/>
        </w:rPr>
      </w:pPr>
      <w:hyperlink w:anchor="_Toc221184185" w:history="1">
        <w:r w:rsidR="006F47F6" w:rsidRPr="000012A2">
          <w:rPr>
            <w:rStyle w:val="Lienhypertexte"/>
            <w:rFonts w:ascii="Arial" w:hAnsi="Arial" w:cs="Arial"/>
            <w:noProof/>
          </w:rPr>
          <w:t>15.11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Pénalités pour non-respect de l’engagement d’insertion par l’activité économique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23</w:t>
        </w:r>
        <w:r w:rsidR="006F47F6" w:rsidRPr="000012A2">
          <w:rPr>
            <w:rFonts w:ascii="Arial" w:hAnsi="Arial" w:cs="Arial"/>
            <w:noProof/>
            <w:webHidden/>
          </w:rPr>
          <w:fldChar w:fldCharType="end"/>
        </w:r>
      </w:hyperlink>
    </w:p>
    <w:p w14:paraId="3EF68343" w14:textId="0AB3F4C7" w:rsidR="006F47F6" w:rsidRPr="000012A2" w:rsidRDefault="003A0CCD">
      <w:pPr>
        <w:pStyle w:val="TM2"/>
        <w:tabs>
          <w:tab w:val="left" w:pos="1100"/>
          <w:tab w:val="right" w:leader="dot" w:pos="9062"/>
        </w:tabs>
        <w:rPr>
          <w:rFonts w:ascii="Arial" w:eastAsiaTheme="minorEastAsia" w:hAnsi="Arial" w:cs="Arial"/>
          <w:b w:val="0"/>
          <w:bCs w:val="0"/>
          <w:noProof/>
          <w:sz w:val="22"/>
        </w:rPr>
      </w:pPr>
      <w:hyperlink w:anchor="_Toc221184186" w:history="1">
        <w:r w:rsidR="006F47F6" w:rsidRPr="000012A2">
          <w:rPr>
            <w:rStyle w:val="Lienhypertexte"/>
            <w:rFonts w:ascii="Arial" w:hAnsi="Arial" w:cs="Arial"/>
            <w:noProof/>
          </w:rPr>
          <w:t>15.12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Autres pénalités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24</w:t>
        </w:r>
        <w:r w:rsidR="006F47F6" w:rsidRPr="000012A2">
          <w:rPr>
            <w:rFonts w:ascii="Arial" w:hAnsi="Arial" w:cs="Arial"/>
            <w:noProof/>
            <w:webHidden/>
          </w:rPr>
          <w:fldChar w:fldCharType="end"/>
        </w:r>
      </w:hyperlink>
    </w:p>
    <w:p w14:paraId="121672DD" w14:textId="140E25EB"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187" w:history="1">
        <w:r w:rsidR="006F47F6" w:rsidRPr="000012A2">
          <w:rPr>
            <w:rStyle w:val="Lienhypertexte"/>
            <w:rFonts w:ascii="Arial" w:hAnsi="Arial" w:cs="Arial"/>
            <w:noProof/>
          </w:rPr>
          <w:t>16</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PRIX ET REGLEMENT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24</w:t>
        </w:r>
        <w:r w:rsidR="006F47F6" w:rsidRPr="000012A2">
          <w:rPr>
            <w:rFonts w:ascii="Arial" w:hAnsi="Arial" w:cs="Arial"/>
            <w:noProof/>
            <w:webHidden/>
          </w:rPr>
          <w:fldChar w:fldCharType="end"/>
        </w:r>
      </w:hyperlink>
    </w:p>
    <w:p w14:paraId="024153BE" w14:textId="708BF057"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88" w:history="1">
        <w:r w:rsidR="006F47F6" w:rsidRPr="000012A2">
          <w:rPr>
            <w:rStyle w:val="Lienhypertexte"/>
            <w:rFonts w:ascii="Arial" w:hAnsi="Arial" w:cs="Arial"/>
            <w:noProof/>
          </w:rPr>
          <w:t>16.1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Prix</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_Toc221184188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24</w:t>
        </w:r>
        <w:r w:rsidR="006F47F6" w:rsidRPr="000012A2">
          <w:rPr>
            <w:rFonts w:ascii="Arial" w:hAnsi="Arial" w:cs="Arial"/>
            <w:noProof/>
            <w:webHidden/>
          </w:rPr>
          <w:fldChar w:fldCharType="end"/>
        </w:r>
      </w:hyperlink>
    </w:p>
    <w:p w14:paraId="1F365021" w14:textId="4060D967" w:rsidR="006F47F6" w:rsidRPr="000012A2" w:rsidRDefault="003A0CCD">
      <w:pPr>
        <w:pStyle w:val="TM3"/>
        <w:tabs>
          <w:tab w:val="left" w:pos="1320"/>
          <w:tab w:val="right" w:leader="dot" w:pos="9062"/>
        </w:tabs>
        <w:rPr>
          <w:rFonts w:eastAsiaTheme="minorEastAsia"/>
          <w:noProof/>
          <w:sz w:val="22"/>
          <w:szCs w:val="22"/>
        </w:rPr>
      </w:pPr>
      <w:hyperlink w:anchor="_Toc221184189" w:history="1">
        <w:r w:rsidR="006F47F6" w:rsidRPr="000012A2">
          <w:rPr>
            <w:rStyle w:val="Lienhypertexte"/>
            <w:noProof/>
          </w:rPr>
          <w:t>16.1.1</w:t>
        </w:r>
        <w:r w:rsidR="006F47F6" w:rsidRPr="000012A2">
          <w:rPr>
            <w:rFonts w:eastAsiaTheme="minorEastAsia"/>
            <w:noProof/>
            <w:sz w:val="22"/>
            <w:szCs w:val="22"/>
          </w:rPr>
          <w:tab/>
        </w:r>
        <w:r w:rsidR="006F47F6" w:rsidRPr="000012A2">
          <w:rPr>
            <w:rStyle w:val="Lienhypertexte"/>
            <w:noProof/>
          </w:rPr>
          <w:t>Nature des prix</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_Toc221184189 \h </w:instrText>
        </w:r>
        <w:r w:rsidR="006F47F6" w:rsidRPr="000012A2">
          <w:rPr>
            <w:noProof/>
            <w:webHidden/>
          </w:rPr>
        </w:r>
        <w:r w:rsidR="006F47F6" w:rsidRPr="000012A2">
          <w:rPr>
            <w:noProof/>
            <w:webHidden/>
          </w:rPr>
          <w:fldChar w:fldCharType="separate"/>
        </w:r>
        <w:r w:rsidR="006F47F6" w:rsidRPr="000012A2">
          <w:rPr>
            <w:noProof/>
            <w:webHidden/>
          </w:rPr>
          <w:t>24</w:t>
        </w:r>
        <w:r w:rsidR="006F47F6" w:rsidRPr="000012A2">
          <w:rPr>
            <w:noProof/>
            <w:webHidden/>
          </w:rPr>
          <w:fldChar w:fldCharType="end"/>
        </w:r>
      </w:hyperlink>
    </w:p>
    <w:p w14:paraId="01ACCCFF" w14:textId="43AA70AB" w:rsidR="006F47F6" w:rsidRPr="000012A2" w:rsidRDefault="003A0CCD">
      <w:pPr>
        <w:pStyle w:val="TM3"/>
        <w:tabs>
          <w:tab w:val="left" w:pos="1320"/>
          <w:tab w:val="right" w:leader="dot" w:pos="9062"/>
        </w:tabs>
        <w:rPr>
          <w:rFonts w:eastAsiaTheme="minorEastAsia"/>
          <w:noProof/>
          <w:sz w:val="22"/>
          <w:szCs w:val="22"/>
        </w:rPr>
      </w:pPr>
      <w:hyperlink w:anchor="_Toc221184190" w:history="1">
        <w:r w:rsidR="006F47F6" w:rsidRPr="000012A2">
          <w:rPr>
            <w:rStyle w:val="Lienhypertexte"/>
            <w:noProof/>
          </w:rPr>
          <w:t>16.1.2</w:t>
        </w:r>
        <w:r w:rsidR="006F47F6" w:rsidRPr="000012A2">
          <w:rPr>
            <w:rFonts w:eastAsiaTheme="minorEastAsia"/>
            <w:noProof/>
            <w:sz w:val="22"/>
            <w:szCs w:val="22"/>
          </w:rPr>
          <w:tab/>
        </w:r>
        <w:r w:rsidR="006F47F6" w:rsidRPr="000012A2">
          <w:rPr>
            <w:rStyle w:val="Lienhypertexte"/>
            <w:noProof/>
          </w:rPr>
          <w:t>Contenu des prix</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_Toc221184190 \h </w:instrText>
        </w:r>
        <w:r w:rsidR="006F47F6" w:rsidRPr="000012A2">
          <w:rPr>
            <w:noProof/>
            <w:webHidden/>
          </w:rPr>
        </w:r>
        <w:r w:rsidR="006F47F6" w:rsidRPr="000012A2">
          <w:rPr>
            <w:noProof/>
            <w:webHidden/>
          </w:rPr>
          <w:fldChar w:fldCharType="separate"/>
        </w:r>
        <w:r w:rsidR="006F47F6" w:rsidRPr="000012A2">
          <w:rPr>
            <w:noProof/>
            <w:webHidden/>
          </w:rPr>
          <w:t>24</w:t>
        </w:r>
        <w:r w:rsidR="006F47F6" w:rsidRPr="000012A2">
          <w:rPr>
            <w:noProof/>
            <w:webHidden/>
          </w:rPr>
          <w:fldChar w:fldCharType="end"/>
        </w:r>
      </w:hyperlink>
    </w:p>
    <w:p w14:paraId="5D41164C" w14:textId="663F1D0E"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91" w:history="1">
        <w:r w:rsidR="006F47F6" w:rsidRPr="000012A2">
          <w:rPr>
            <w:rStyle w:val="Lienhypertexte"/>
            <w:rFonts w:ascii="Arial" w:hAnsi="Arial" w:cs="Arial"/>
            <w:noProof/>
          </w:rPr>
          <w:t>16.2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Présentation des factures et des demandes de paiement</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_Toc221184191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24</w:t>
        </w:r>
        <w:r w:rsidR="006F47F6" w:rsidRPr="000012A2">
          <w:rPr>
            <w:rFonts w:ascii="Arial" w:hAnsi="Arial" w:cs="Arial"/>
            <w:noProof/>
            <w:webHidden/>
          </w:rPr>
          <w:fldChar w:fldCharType="end"/>
        </w:r>
      </w:hyperlink>
    </w:p>
    <w:p w14:paraId="25013C47" w14:textId="74CFC23D" w:rsidR="006F47F6" w:rsidRPr="000012A2" w:rsidRDefault="003A0CCD">
      <w:pPr>
        <w:pStyle w:val="TM3"/>
        <w:tabs>
          <w:tab w:val="left" w:pos="1320"/>
          <w:tab w:val="right" w:leader="dot" w:pos="9062"/>
        </w:tabs>
        <w:rPr>
          <w:rFonts w:eastAsiaTheme="minorEastAsia"/>
          <w:noProof/>
          <w:sz w:val="22"/>
          <w:szCs w:val="22"/>
        </w:rPr>
      </w:pPr>
      <w:hyperlink w:anchor="_Toc221184192" w:history="1">
        <w:r w:rsidR="006F47F6" w:rsidRPr="000012A2">
          <w:rPr>
            <w:rStyle w:val="Lienhypertexte"/>
            <w:noProof/>
          </w:rPr>
          <w:t>16.2.1</w:t>
        </w:r>
        <w:r w:rsidR="006F47F6" w:rsidRPr="000012A2">
          <w:rPr>
            <w:rFonts w:eastAsiaTheme="minorEastAsia"/>
            <w:noProof/>
            <w:sz w:val="22"/>
            <w:szCs w:val="22"/>
          </w:rPr>
          <w:tab/>
        </w:r>
        <w:r w:rsidR="006F47F6" w:rsidRPr="000012A2">
          <w:rPr>
            <w:rStyle w:val="Lienhypertexte"/>
            <w:noProof/>
          </w:rPr>
          <w:t>Factures</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_Toc221184192 \h </w:instrText>
        </w:r>
        <w:r w:rsidR="006F47F6" w:rsidRPr="000012A2">
          <w:rPr>
            <w:noProof/>
            <w:webHidden/>
          </w:rPr>
        </w:r>
        <w:r w:rsidR="006F47F6" w:rsidRPr="000012A2">
          <w:rPr>
            <w:noProof/>
            <w:webHidden/>
          </w:rPr>
          <w:fldChar w:fldCharType="separate"/>
        </w:r>
        <w:r w:rsidR="006F47F6" w:rsidRPr="000012A2">
          <w:rPr>
            <w:noProof/>
            <w:webHidden/>
          </w:rPr>
          <w:t>24</w:t>
        </w:r>
        <w:r w:rsidR="006F47F6" w:rsidRPr="000012A2">
          <w:rPr>
            <w:noProof/>
            <w:webHidden/>
          </w:rPr>
          <w:fldChar w:fldCharType="end"/>
        </w:r>
      </w:hyperlink>
    </w:p>
    <w:p w14:paraId="3B723208" w14:textId="0DDDC0C5" w:rsidR="006F47F6" w:rsidRPr="000012A2" w:rsidRDefault="003A0CCD">
      <w:pPr>
        <w:pStyle w:val="TM3"/>
        <w:tabs>
          <w:tab w:val="left" w:pos="1320"/>
          <w:tab w:val="right" w:leader="dot" w:pos="9062"/>
        </w:tabs>
        <w:rPr>
          <w:rFonts w:eastAsiaTheme="minorEastAsia"/>
          <w:noProof/>
          <w:sz w:val="22"/>
          <w:szCs w:val="22"/>
        </w:rPr>
      </w:pPr>
      <w:hyperlink w:anchor="_Toc221184193" w:history="1">
        <w:r w:rsidR="006F47F6" w:rsidRPr="000012A2">
          <w:rPr>
            <w:rStyle w:val="Lienhypertexte"/>
            <w:noProof/>
          </w:rPr>
          <w:t>16.2.2</w:t>
        </w:r>
        <w:r w:rsidR="006F47F6" w:rsidRPr="000012A2">
          <w:rPr>
            <w:rFonts w:eastAsiaTheme="minorEastAsia"/>
            <w:noProof/>
            <w:sz w:val="22"/>
            <w:szCs w:val="22"/>
          </w:rPr>
          <w:tab/>
        </w:r>
        <w:r w:rsidR="006F47F6" w:rsidRPr="000012A2">
          <w:rPr>
            <w:rStyle w:val="Lienhypertexte"/>
            <w:noProof/>
          </w:rPr>
          <w:t>Modalités de règlement</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_Toc221184193 \h </w:instrText>
        </w:r>
        <w:r w:rsidR="006F47F6" w:rsidRPr="000012A2">
          <w:rPr>
            <w:noProof/>
            <w:webHidden/>
          </w:rPr>
        </w:r>
        <w:r w:rsidR="006F47F6" w:rsidRPr="000012A2">
          <w:rPr>
            <w:noProof/>
            <w:webHidden/>
          </w:rPr>
          <w:fldChar w:fldCharType="separate"/>
        </w:r>
        <w:r w:rsidR="006F47F6" w:rsidRPr="000012A2">
          <w:rPr>
            <w:noProof/>
            <w:webHidden/>
          </w:rPr>
          <w:t>24</w:t>
        </w:r>
        <w:r w:rsidR="006F47F6" w:rsidRPr="000012A2">
          <w:rPr>
            <w:noProof/>
            <w:webHidden/>
          </w:rPr>
          <w:fldChar w:fldCharType="end"/>
        </w:r>
      </w:hyperlink>
    </w:p>
    <w:p w14:paraId="26F62643" w14:textId="42FD9FC1" w:rsidR="006F47F6" w:rsidRPr="000012A2" w:rsidRDefault="003A0CCD">
      <w:pPr>
        <w:pStyle w:val="TM3"/>
        <w:tabs>
          <w:tab w:val="left" w:pos="1320"/>
          <w:tab w:val="right" w:leader="dot" w:pos="9062"/>
        </w:tabs>
        <w:rPr>
          <w:rFonts w:eastAsiaTheme="minorEastAsia"/>
          <w:noProof/>
          <w:sz w:val="22"/>
          <w:szCs w:val="22"/>
        </w:rPr>
      </w:pPr>
      <w:hyperlink w:anchor="_Toc221184194" w:history="1">
        <w:r w:rsidR="006F47F6" w:rsidRPr="000012A2">
          <w:rPr>
            <w:rStyle w:val="Lienhypertexte"/>
            <w:noProof/>
          </w:rPr>
          <w:t>16.2.3</w:t>
        </w:r>
        <w:r w:rsidR="006F47F6" w:rsidRPr="000012A2">
          <w:rPr>
            <w:rFonts w:eastAsiaTheme="minorEastAsia"/>
            <w:noProof/>
            <w:sz w:val="22"/>
            <w:szCs w:val="22"/>
          </w:rPr>
          <w:tab/>
        </w:r>
        <w:r w:rsidR="006F47F6" w:rsidRPr="000012A2">
          <w:rPr>
            <w:rStyle w:val="Lienhypertexte"/>
            <w:noProof/>
          </w:rPr>
          <w:t>Délais de paiement</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_Toc221184194 \h </w:instrText>
        </w:r>
        <w:r w:rsidR="006F47F6" w:rsidRPr="000012A2">
          <w:rPr>
            <w:noProof/>
            <w:webHidden/>
          </w:rPr>
        </w:r>
        <w:r w:rsidR="006F47F6" w:rsidRPr="000012A2">
          <w:rPr>
            <w:noProof/>
            <w:webHidden/>
          </w:rPr>
          <w:fldChar w:fldCharType="separate"/>
        </w:r>
        <w:r w:rsidR="006F47F6" w:rsidRPr="000012A2">
          <w:rPr>
            <w:noProof/>
            <w:webHidden/>
          </w:rPr>
          <w:t>25</w:t>
        </w:r>
        <w:r w:rsidR="006F47F6" w:rsidRPr="000012A2">
          <w:rPr>
            <w:noProof/>
            <w:webHidden/>
          </w:rPr>
          <w:fldChar w:fldCharType="end"/>
        </w:r>
      </w:hyperlink>
    </w:p>
    <w:p w14:paraId="4C26AB83" w14:textId="4F2A5560" w:rsidR="006F47F6" w:rsidRPr="000012A2" w:rsidRDefault="003A0CCD">
      <w:pPr>
        <w:pStyle w:val="TM3"/>
        <w:tabs>
          <w:tab w:val="left" w:pos="1320"/>
          <w:tab w:val="right" w:leader="dot" w:pos="9062"/>
        </w:tabs>
        <w:rPr>
          <w:rFonts w:eastAsiaTheme="minorEastAsia"/>
          <w:noProof/>
          <w:sz w:val="22"/>
          <w:szCs w:val="22"/>
        </w:rPr>
      </w:pPr>
      <w:hyperlink w:anchor="_Toc221184195" w:history="1">
        <w:r w:rsidR="006F47F6" w:rsidRPr="000012A2">
          <w:rPr>
            <w:rStyle w:val="Lienhypertexte"/>
            <w:noProof/>
          </w:rPr>
          <w:t>16.2.4</w:t>
        </w:r>
        <w:r w:rsidR="006F47F6" w:rsidRPr="000012A2">
          <w:rPr>
            <w:rFonts w:eastAsiaTheme="minorEastAsia"/>
            <w:noProof/>
            <w:sz w:val="22"/>
            <w:szCs w:val="22"/>
          </w:rPr>
          <w:tab/>
        </w:r>
        <w:r w:rsidR="006F47F6" w:rsidRPr="000012A2">
          <w:rPr>
            <w:rStyle w:val="Lienhypertexte"/>
            <w:noProof/>
          </w:rPr>
          <w:t>Modalités de paiement</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_Toc221184195 \h </w:instrText>
        </w:r>
        <w:r w:rsidR="006F47F6" w:rsidRPr="000012A2">
          <w:rPr>
            <w:noProof/>
            <w:webHidden/>
          </w:rPr>
        </w:r>
        <w:r w:rsidR="006F47F6" w:rsidRPr="000012A2">
          <w:rPr>
            <w:noProof/>
            <w:webHidden/>
          </w:rPr>
          <w:fldChar w:fldCharType="separate"/>
        </w:r>
        <w:r w:rsidR="006F47F6" w:rsidRPr="000012A2">
          <w:rPr>
            <w:noProof/>
            <w:webHidden/>
          </w:rPr>
          <w:t>25</w:t>
        </w:r>
        <w:r w:rsidR="006F47F6" w:rsidRPr="000012A2">
          <w:rPr>
            <w:noProof/>
            <w:webHidden/>
          </w:rPr>
          <w:fldChar w:fldCharType="end"/>
        </w:r>
      </w:hyperlink>
    </w:p>
    <w:p w14:paraId="028E8BE6" w14:textId="095CE8D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196" w:history="1">
        <w:r w:rsidR="006F47F6" w:rsidRPr="000012A2">
          <w:rPr>
            <w:rStyle w:val="Lienhypertexte"/>
            <w:rFonts w:ascii="Arial" w:hAnsi="Arial" w:cs="Arial"/>
            <w:noProof/>
          </w:rPr>
          <w:t>16.3</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Clause de financement et de sûreté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_Toc221184196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25</w:t>
        </w:r>
        <w:r w:rsidR="006F47F6" w:rsidRPr="000012A2">
          <w:rPr>
            <w:rFonts w:ascii="Arial" w:hAnsi="Arial" w:cs="Arial"/>
            <w:noProof/>
            <w:webHidden/>
          </w:rPr>
          <w:fldChar w:fldCharType="end"/>
        </w:r>
      </w:hyperlink>
    </w:p>
    <w:p w14:paraId="319998B9" w14:textId="0EB7BDEB" w:rsidR="006F47F6" w:rsidRPr="000012A2" w:rsidRDefault="003A0CCD">
      <w:pPr>
        <w:pStyle w:val="TM3"/>
        <w:tabs>
          <w:tab w:val="left" w:pos="1320"/>
          <w:tab w:val="right" w:leader="dot" w:pos="9062"/>
        </w:tabs>
        <w:rPr>
          <w:rFonts w:eastAsiaTheme="minorEastAsia"/>
          <w:noProof/>
          <w:sz w:val="22"/>
          <w:szCs w:val="22"/>
        </w:rPr>
      </w:pPr>
      <w:hyperlink w:anchor="_Toc221184197" w:history="1">
        <w:r w:rsidR="006F47F6" w:rsidRPr="000012A2">
          <w:rPr>
            <w:rStyle w:val="Lienhypertexte"/>
            <w:noProof/>
          </w:rPr>
          <w:t>16.3.1</w:t>
        </w:r>
        <w:r w:rsidR="006F47F6" w:rsidRPr="000012A2">
          <w:rPr>
            <w:rFonts w:eastAsiaTheme="minorEastAsia"/>
            <w:noProof/>
            <w:sz w:val="22"/>
            <w:szCs w:val="22"/>
          </w:rPr>
          <w:tab/>
        </w:r>
        <w:r w:rsidR="006F47F6" w:rsidRPr="000012A2">
          <w:rPr>
            <w:rStyle w:val="Lienhypertexte"/>
            <w:noProof/>
          </w:rPr>
          <w:t>Révision des prix</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_Toc221184197 \h </w:instrText>
        </w:r>
        <w:r w:rsidR="006F47F6" w:rsidRPr="000012A2">
          <w:rPr>
            <w:noProof/>
            <w:webHidden/>
          </w:rPr>
        </w:r>
        <w:r w:rsidR="006F47F6" w:rsidRPr="000012A2">
          <w:rPr>
            <w:noProof/>
            <w:webHidden/>
          </w:rPr>
          <w:fldChar w:fldCharType="separate"/>
        </w:r>
        <w:r w:rsidR="006F47F6" w:rsidRPr="000012A2">
          <w:rPr>
            <w:noProof/>
            <w:webHidden/>
          </w:rPr>
          <w:t>25</w:t>
        </w:r>
        <w:r w:rsidR="006F47F6" w:rsidRPr="000012A2">
          <w:rPr>
            <w:noProof/>
            <w:webHidden/>
          </w:rPr>
          <w:fldChar w:fldCharType="end"/>
        </w:r>
      </w:hyperlink>
    </w:p>
    <w:p w14:paraId="6C84C474" w14:textId="078387F1" w:rsidR="006F47F6" w:rsidRPr="000012A2" w:rsidRDefault="003A0CCD">
      <w:pPr>
        <w:pStyle w:val="TM3"/>
        <w:tabs>
          <w:tab w:val="left" w:pos="1320"/>
          <w:tab w:val="right" w:leader="dot" w:pos="9062"/>
        </w:tabs>
        <w:rPr>
          <w:rFonts w:eastAsiaTheme="minorEastAsia"/>
          <w:noProof/>
          <w:sz w:val="22"/>
          <w:szCs w:val="22"/>
        </w:rPr>
      </w:pPr>
      <w:hyperlink w:anchor="_Toc221184198" w:history="1">
        <w:r w:rsidR="006F47F6" w:rsidRPr="000012A2">
          <w:rPr>
            <w:rStyle w:val="Lienhypertexte"/>
            <w:noProof/>
          </w:rPr>
          <w:t>16.3.2</w:t>
        </w:r>
        <w:r w:rsidR="006F47F6" w:rsidRPr="000012A2">
          <w:rPr>
            <w:rFonts w:eastAsiaTheme="minorEastAsia"/>
            <w:noProof/>
            <w:sz w:val="22"/>
            <w:szCs w:val="22"/>
          </w:rPr>
          <w:tab/>
        </w:r>
        <w:r w:rsidR="006F47F6" w:rsidRPr="000012A2">
          <w:rPr>
            <w:rStyle w:val="Lienhypertexte"/>
            <w:noProof/>
          </w:rPr>
          <w:t>Clause butoir</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_Toc221184198 \h </w:instrText>
        </w:r>
        <w:r w:rsidR="006F47F6" w:rsidRPr="000012A2">
          <w:rPr>
            <w:noProof/>
            <w:webHidden/>
          </w:rPr>
        </w:r>
        <w:r w:rsidR="006F47F6" w:rsidRPr="000012A2">
          <w:rPr>
            <w:noProof/>
            <w:webHidden/>
          </w:rPr>
          <w:fldChar w:fldCharType="separate"/>
        </w:r>
        <w:r w:rsidR="006F47F6" w:rsidRPr="000012A2">
          <w:rPr>
            <w:noProof/>
            <w:webHidden/>
          </w:rPr>
          <w:t>26</w:t>
        </w:r>
        <w:r w:rsidR="006F47F6" w:rsidRPr="000012A2">
          <w:rPr>
            <w:noProof/>
            <w:webHidden/>
          </w:rPr>
          <w:fldChar w:fldCharType="end"/>
        </w:r>
      </w:hyperlink>
    </w:p>
    <w:p w14:paraId="3C717F6A" w14:textId="6F8AF5C3" w:rsidR="006F47F6" w:rsidRPr="000012A2" w:rsidRDefault="003A0CCD">
      <w:pPr>
        <w:pStyle w:val="TM3"/>
        <w:tabs>
          <w:tab w:val="left" w:pos="1320"/>
          <w:tab w:val="right" w:leader="dot" w:pos="9062"/>
        </w:tabs>
        <w:rPr>
          <w:rFonts w:eastAsiaTheme="minorEastAsia"/>
          <w:noProof/>
          <w:sz w:val="22"/>
          <w:szCs w:val="22"/>
        </w:rPr>
      </w:pPr>
      <w:hyperlink w:anchor="_Toc221184199" w:history="1">
        <w:r w:rsidR="006F47F6" w:rsidRPr="000012A2">
          <w:rPr>
            <w:rStyle w:val="Lienhypertexte"/>
            <w:noProof/>
          </w:rPr>
          <w:t>16.3.3</w:t>
        </w:r>
        <w:r w:rsidR="006F47F6" w:rsidRPr="000012A2">
          <w:rPr>
            <w:rFonts w:eastAsiaTheme="minorEastAsia"/>
            <w:noProof/>
            <w:sz w:val="22"/>
            <w:szCs w:val="22"/>
          </w:rPr>
          <w:tab/>
        </w:r>
        <w:r w:rsidR="006F47F6" w:rsidRPr="000012A2">
          <w:rPr>
            <w:rStyle w:val="Lienhypertexte"/>
            <w:noProof/>
          </w:rPr>
          <w:t>Avance</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_Toc221184199 \h </w:instrText>
        </w:r>
        <w:r w:rsidR="006F47F6" w:rsidRPr="000012A2">
          <w:rPr>
            <w:noProof/>
            <w:webHidden/>
          </w:rPr>
        </w:r>
        <w:r w:rsidR="006F47F6" w:rsidRPr="000012A2">
          <w:rPr>
            <w:noProof/>
            <w:webHidden/>
          </w:rPr>
          <w:fldChar w:fldCharType="separate"/>
        </w:r>
        <w:r w:rsidR="006F47F6" w:rsidRPr="000012A2">
          <w:rPr>
            <w:noProof/>
            <w:webHidden/>
          </w:rPr>
          <w:t>26</w:t>
        </w:r>
        <w:r w:rsidR="006F47F6" w:rsidRPr="000012A2">
          <w:rPr>
            <w:noProof/>
            <w:webHidden/>
          </w:rPr>
          <w:fldChar w:fldCharType="end"/>
        </w:r>
      </w:hyperlink>
    </w:p>
    <w:p w14:paraId="6931E749" w14:textId="745F4582" w:rsidR="006F47F6" w:rsidRPr="000012A2" w:rsidRDefault="003A0CCD">
      <w:pPr>
        <w:pStyle w:val="TM3"/>
        <w:tabs>
          <w:tab w:val="left" w:pos="1320"/>
          <w:tab w:val="right" w:leader="dot" w:pos="9062"/>
        </w:tabs>
        <w:rPr>
          <w:rFonts w:eastAsiaTheme="minorEastAsia"/>
          <w:noProof/>
          <w:sz w:val="22"/>
          <w:szCs w:val="22"/>
        </w:rPr>
      </w:pPr>
      <w:hyperlink w:anchor="_Toc221184200" w:history="1">
        <w:r w:rsidR="006F47F6" w:rsidRPr="000012A2">
          <w:rPr>
            <w:rStyle w:val="Lienhypertexte"/>
            <w:noProof/>
          </w:rPr>
          <w:t>16.3.4</w:t>
        </w:r>
        <w:r w:rsidR="006F47F6" w:rsidRPr="000012A2">
          <w:rPr>
            <w:rFonts w:eastAsiaTheme="minorEastAsia"/>
            <w:noProof/>
            <w:sz w:val="22"/>
            <w:szCs w:val="22"/>
          </w:rPr>
          <w:tab/>
        </w:r>
        <w:r w:rsidR="006F47F6" w:rsidRPr="000012A2">
          <w:rPr>
            <w:rStyle w:val="Lienhypertexte"/>
            <w:noProof/>
          </w:rPr>
          <w:t>Retenue de garantie</w:t>
        </w:r>
        <w:r w:rsidR="006F47F6" w:rsidRPr="000012A2">
          <w:rPr>
            <w:noProof/>
            <w:webHidden/>
          </w:rPr>
          <w:tab/>
        </w:r>
        <w:r w:rsidR="006F47F6" w:rsidRPr="000012A2">
          <w:rPr>
            <w:noProof/>
            <w:webHidden/>
          </w:rPr>
          <w:fldChar w:fldCharType="begin"/>
        </w:r>
        <w:r w:rsidR="006F47F6" w:rsidRPr="000012A2">
          <w:rPr>
            <w:noProof/>
            <w:webHidden/>
          </w:rPr>
          <w:instrText xml:space="preserve"> PAGEREF _Toc221184200 \h </w:instrText>
        </w:r>
        <w:r w:rsidR="006F47F6" w:rsidRPr="000012A2">
          <w:rPr>
            <w:noProof/>
            <w:webHidden/>
          </w:rPr>
        </w:r>
        <w:r w:rsidR="006F47F6" w:rsidRPr="000012A2">
          <w:rPr>
            <w:noProof/>
            <w:webHidden/>
          </w:rPr>
          <w:fldChar w:fldCharType="separate"/>
        </w:r>
        <w:r w:rsidR="006F47F6" w:rsidRPr="000012A2">
          <w:rPr>
            <w:noProof/>
            <w:webHidden/>
          </w:rPr>
          <w:t>26</w:t>
        </w:r>
        <w:r w:rsidR="006F47F6" w:rsidRPr="000012A2">
          <w:rPr>
            <w:noProof/>
            <w:webHidden/>
          </w:rPr>
          <w:fldChar w:fldCharType="end"/>
        </w:r>
      </w:hyperlink>
    </w:p>
    <w:p w14:paraId="3A82DD4C" w14:textId="1726006A"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01" w:history="1">
        <w:r w:rsidR="006F47F6" w:rsidRPr="000012A2">
          <w:rPr>
            <w:rStyle w:val="Lienhypertexte"/>
            <w:rFonts w:ascii="Arial" w:hAnsi="Arial" w:cs="Arial"/>
            <w:noProof/>
          </w:rPr>
          <w:t>17</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Garantie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26</w:t>
        </w:r>
        <w:r w:rsidR="006F47F6" w:rsidRPr="000012A2">
          <w:rPr>
            <w:rFonts w:ascii="Arial" w:hAnsi="Arial" w:cs="Arial"/>
            <w:noProof/>
            <w:webHidden/>
          </w:rPr>
          <w:fldChar w:fldCharType="end"/>
        </w:r>
      </w:hyperlink>
    </w:p>
    <w:p w14:paraId="4970772A" w14:textId="171A9871"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02" w:history="1">
        <w:r w:rsidR="006F47F6" w:rsidRPr="000012A2">
          <w:rPr>
            <w:rStyle w:val="Lienhypertexte"/>
            <w:rFonts w:ascii="Arial" w:hAnsi="Arial" w:cs="Arial"/>
            <w:noProof/>
          </w:rPr>
          <w:t>18</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STIPULATIONS RELATIVES A LA SOUS-TRAITANCE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26</w:t>
        </w:r>
        <w:r w:rsidR="006F47F6" w:rsidRPr="000012A2">
          <w:rPr>
            <w:rFonts w:ascii="Arial" w:hAnsi="Arial" w:cs="Arial"/>
            <w:noProof/>
            <w:webHidden/>
          </w:rPr>
          <w:fldChar w:fldCharType="end"/>
        </w:r>
      </w:hyperlink>
    </w:p>
    <w:p w14:paraId="7A9855D4" w14:textId="6D4CC3CE"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03" w:history="1">
        <w:r w:rsidR="006F47F6" w:rsidRPr="000012A2">
          <w:rPr>
            <w:rStyle w:val="Lienhypertexte"/>
            <w:rFonts w:ascii="Arial" w:hAnsi="Arial" w:cs="Arial"/>
            <w:noProof/>
          </w:rPr>
          <w:t>19</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DONNEES A CARACTERE PERSONNEL TRAITEES PAR LA BNF</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27</w:t>
        </w:r>
        <w:r w:rsidR="006F47F6" w:rsidRPr="000012A2">
          <w:rPr>
            <w:rFonts w:ascii="Arial" w:hAnsi="Arial" w:cs="Arial"/>
            <w:noProof/>
            <w:webHidden/>
          </w:rPr>
          <w:fldChar w:fldCharType="end"/>
        </w:r>
      </w:hyperlink>
    </w:p>
    <w:p w14:paraId="4121A279" w14:textId="6F909A90"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04" w:history="1">
        <w:r w:rsidR="006F47F6" w:rsidRPr="000012A2">
          <w:rPr>
            <w:rStyle w:val="Lienhypertexte"/>
            <w:rFonts w:ascii="Arial" w:hAnsi="Arial" w:cs="Arial"/>
            <w:noProof/>
          </w:rPr>
          <w:t>20</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ASSURANCE ET RESPONSABILITE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_Toc221184204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27</w:t>
        </w:r>
        <w:r w:rsidR="006F47F6" w:rsidRPr="000012A2">
          <w:rPr>
            <w:rFonts w:ascii="Arial" w:hAnsi="Arial" w:cs="Arial"/>
            <w:noProof/>
            <w:webHidden/>
          </w:rPr>
          <w:fldChar w:fldCharType="end"/>
        </w:r>
      </w:hyperlink>
    </w:p>
    <w:p w14:paraId="4262CA8F" w14:textId="7EF0471F"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205" w:history="1">
        <w:r w:rsidR="006F47F6" w:rsidRPr="000012A2">
          <w:rPr>
            <w:rStyle w:val="Lienhypertexte"/>
            <w:rFonts w:ascii="Arial" w:hAnsi="Arial" w:cs="Arial"/>
            <w:noProof/>
          </w:rPr>
          <w:t>20.1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Responsabilité</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_Toc221184205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27</w:t>
        </w:r>
        <w:r w:rsidR="006F47F6" w:rsidRPr="000012A2">
          <w:rPr>
            <w:rFonts w:ascii="Arial" w:hAnsi="Arial" w:cs="Arial"/>
            <w:noProof/>
            <w:webHidden/>
          </w:rPr>
          <w:fldChar w:fldCharType="end"/>
        </w:r>
      </w:hyperlink>
    </w:p>
    <w:p w14:paraId="6301982E" w14:textId="27B15908"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206" w:history="1">
        <w:r w:rsidR="006F47F6" w:rsidRPr="000012A2">
          <w:rPr>
            <w:rStyle w:val="Lienhypertexte"/>
            <w:rFonts w:ascii="Arial" w:hAnsi="Arial" w:cs="Arial"/>
            <w:noProof/>
          </w:rPr>
          <w:t>20.2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Assurance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_Toc221184206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28</w:t>
        </w:r>
        <w:r w:rsidR="006F47F6" w:rsidRPr="000012A2">
          <w:rPr>
            <w:rFonts w:ascii="Arial" w:hAnsi="Arial" w:cs="Arial"/>
            <w:noProof/>
            <w:webHidden/>
          </w:rPr>
          <w:fldChar w:fldCharType="end"/>
        </w:r>
      </w:hyperlink>
    </w:p>
    <w:p w14:paraId="4F37FA72" w14:textId="26067284"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07" w:history="1">
        <w:r w:rsidR="006F47F6" w:rsidRPr="000012A2">
          <w:rPr>
            <w:rStyle w:val="Lienhypertexte"/>
            <w:rFonts w:ascii="Arial" w:hAnsi="Arial" w:cs="Arial"/>
            <w:noProof/>
          </w:rPr>
          <w:t>21</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MODIFICATIONS – CLAUSE DE REEXAMEN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_Toc221184207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28</w:t>
        </w:r>
        <w:r w:rsidR="006F47F6" w:rsidRPr="000012A2">
          <w:rPr>
            <w:rFonts w:ascii="Arial" w:hAnsi="Arial" w:cs="Arial"/>
            <w:noProof/>
            <w:webHidden/>
          </w:rPr>
          <w:fldChar w:fldCharType="end"/>
        </w:r>
      </w:hyperlink>
    </w:p>
    <w:p w14:paraId="318FCA2C" w14:textId="405BA44C"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08" w:history="1">
        <w:r w:rsidR="006F47F6" w:rsidRPr="000012A2">
          <w:rPr>
            <w:rStyle w:val="Lienhypertexte"/>
            <w:rFonts w:ascii="Arial" w:hAnsi="Arial" w:cs="Arial"/>
            <w:noProof/>
          </w:rPr>
          <w:t>22</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PRESTATIONS SIMILAIRES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_Toc221184208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28</w:t>
        </w:r>
        <w:r w:rsidR="006F47F6" w:rsidRPr="000012A2">
          <w:rPr>
            <w:rFonts w:ascii="Arial" w:hAnsi="Arial" w:cs="Arial"/>
            <w:noProof/>
            <w:webHidden/>
          </w:rPr>
          <w:fldChar w:fldCharType="end"/>
        </w:r>
      </w:hyperlink>
    </w:p>
    <w:p w14:paraId="744BBCE4" w14:textId="5CF5895F"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09" w:history="1">
        <w:r w:rsidR="006F47F6" w:rsidRPr="000012A2">
          <w:rPr>
            <w:rStyle w:val="Lienhypertexte"/>
            <w:rFonts w:ascii="Arial" w:hAnsi="Arial" w:cs="Arial"/>
            <w:noProof/>
          </w:rPr>
          <w:t>23</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RESILIATION</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_Toc221184209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28</w:t>
        </w:r>
        <w:r w:rsidR="006F47F6" w:rsidRPr="000012A2">
          <w:rPr>
            <w:rFonts w:ascii="Arial" w:hAnsi="Arial" w:cs="Arial"/>
            <w:noProof/>
            <w:webHidden/>
          </w:rPr>
          <w:fldChar w:fldCharType="end"/>
        </w:r>
      </w:hyperlink>
    </w:p>
    <w:p w14:paraId="189A7EE7" w14:textId="18128203"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210" w:history="1">
        <w:r w:rsidR="006F47F6" w:rsidRPr="000012A2">
          <w:rPr>
            <w:rStyle w:val="Lienhypertexte"/>
            <w:rFonts w:ascii="Arial" w:hAnsi="Arial" w:cs="Arial"/>
            <w:noProof/>
          </w:rPr>
          <w:t>23.1</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Généralités</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_Toc221184210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28</w:t>
        </w:r>
        <w:r w:rsidR="006F47F6" w:rsidRPr="000012A2">
          <w:rPr>
            <w:rFonts w:ascii="Arial" w:hAnsi="Arial" w:cs="Arial"/>
            <w:noProof/>
            <w:webHidden/>
          </w:rPr>
          <w:fldChar w:fldCharType="end"/>
        </w:r>
      </w:hyperlink>
    </w:p>
    <w:p w14:paraId="7A0311FF" w14:textId="41906D62" w:rsidR="006F47F6" w:rsidRPr="000012A2" w:rsidRDefault="003A0CCD">
      <w:pPr>
        <w:pStyle w:val="TM2"/>
        <w:tabs>
          <w:tab w:val="left" w:pos="880"/>
          <w:tab w:val="right" w:leader="dot" w:pos="9062"/>
        </w:tabs>
        <w:rPr>
          <w:rFonts w:ascii="Arial" w:eastAsiaTheme="minorEastAsia" w:hAnsi="Arial" w:cs="Arial"/>
          <w:b w:val="0"/>
          <w:bCs w:val="0"/>
          <w:noProof/>
          <w:sz w:val="22"/>
        </w:rPr>
      </w:pPr>
      <w:hyperlink w:anchor="_Toc221184211" w:history="1">
        <w:r w:rsidR="006F47F6" w:rsidRPr="000012A2">
          <w:rPr>
            <w:rStyle w:val="Lienhypertexte"/>
            <w:rFonts w:ascii="Arial" w:hAnsi="Arial" w:cs="Arial"/>
            <w:noProof/>
          </w:rPr>
          <w:t>23.2</w:t>
        </w:r>
        <w:r w:rsidR="006F47F6" w:rsidRPr="000012A2">
          <w:rPr>
            <w:rFonts w:ascii="Arial" w:eastAsiaTheme="minorEastAsia" w:hAnsi="Arial" w:cs="Arial"/>
            <w:b w:val="0"/>
            <w:bCs w:val="0"/>
            <w:noProof/>
            <w:sz w:val="22"/>
          </w:rPr>
          <w:tab/>
        </w:r>
        <w:r w:rsidR="006F47F6" w:rsidRPr="000012A2">
          <w:rPr>
            <w:rStyle w:val="Lienhypertexte"/>
            <w:rFonts w:ascii="Arial" w:hAnsi="Arial" w:cs="Arial"/>
            <w:noProof/>
          </w:rPr>
          <w:t>Résiliation pour faute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_Toc221184211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28</w:t>
        </w:r>
        <w:r w:rsidR="006F47F6" w:rsidRPr="000012A2">
          <w:rPr>
            <w:rFonts w:ascii="Arial" w:hAnsi="Arial" w:cs="Arial"/>
            <w:noProof/>
            <w:webHidden/>
          </w:rPr>
          <w:fldChar w:fldCharType="end"/>
        </w:r>
      </w:hyperlink>
    </w:p>
    <w:p w14:paraId="62D658AC" w14:textId="070D19D1"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12" w:history="1">
        <w:r w:rsidR="006F47F6" w:rsidRPr="000012A2">
          <w:rPr>
            <w:rStyle w:val="Lienhypertexte"/>
            <w:rFonts w:ascii="Arial" w:hAnsi="Arial" w:cs="Arial"/>
            <w:noProof/>
          </w:rPr>
          <w:t>24</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REGLEMENT AMIABLE ET PROCEDURE EN CAS DE LITIGE</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_Toc221184212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29</w:t>
        </w:r>
        <w:r w:rsidR="006F47F6" w:rsidRPr="000012A2">
          <w:rPr>
            <w:rFonts w:ascii="Arial" w:hAnsi="Arial" w:cs="Arial"/>
            <w:noProof/>
            <w:webHidden/>
          </w:rPr>
          <w:fldChar w:fldCharType="end"/>
        </w:r>
      </w:hyperlink>
    </w:p>
    <w:p w14:paraId="5414B432" w14:textId="20CD2DE1" w:rsidR="006F47F6" w:rsidRPr="000012A2" w:rsidRDefault="003A0CCD">
      <w:pPr>
        <w:pStyle w:val="TM1"/>
        <w:tabs>
          <w:tab w:val="left" w:pos="600"/>
          <w:tab w:val="right" w:leader="dot" w:pos="9062"/>
        </w:tabs>
        <w:rPr>
          <w:rFonts w:ascii="Arial" w:eastAsiaTheme="minorEastAsia" w:hAnsi="Arial" w:cs="Arial"/>
          <w:b w:val="0"/>
          <w:bCs w:val="0"/>
          <w:i w:val="0"/>
          <w:iCs w:val="0"/>
          <w:noProof/>
          <w:sz w:val="22"/>
          <w:szCs w:val="22"/>
        </w:rPr>
      </w:pPr>
      <w:hyperlink w:anchor="_Toc221184213" w:history="1">
        <w:r w:rsidR="006F47F6" w:rsidRPr="000012A2">
          <w:rPr>
            <w:rStyle w:val="Lienhypertexte"/>
            <w:rFonts w:ascii="Arial" w:hAnsi="Arial" w:cs="Arial"/>
            <w:noProof/>
          </w:rPr>
          <w:t>25</w:t>
        </w:r>
        <w:r w:rsidR="006F47F6" w:rsidRPr="000012A2">
          <w:rPr>
            <w:rFonts w:ascii="Arial" w:eastAsiaTheme="minorEastAsia" w:hAnsi="Arial" w:cs="Arial"/>
            <w:b w:val="0"/>
            <w:bCs w:val="0"/>
            <w:i w:val="0"/>
            <w:iCs w:val="0"/>
            <w:noProof/>
            <w:sz w:val="22"/>
            <w:szCs w:val="22"/>
          </w:rPr>
          <w:tab/>
        </w:r>
        <w:r w:rsidR="006F47F6" w:rsidRPr="000012A2">
          <w:rPr>
            <w:rStyle w:val="Lienhypertexte"/>
            <w:rFonts w:ascii="Arial" w:hAnsi="Arial" w:cs="Arial"/>
            <w:noProof/>
          </w:rPr>
          <w:t>DEROGATION AUX DOCUMENTS GENERAUX</w:t>
        </w:r>
        <w:r w:rsidR="006F47F6" w:rsidRPr="000012A2">
          <w:rPr>
            <w:rFonts w:ascii="Arial" w:hAnsi="Arial" w:cs="Arial"/>
            <w:noProof/>
            <w:webHidden/>
          </w:rPr>
          <w:tab/>
        </w:r>
        <w:r w:rsidR="006F47F6" w:rsidRPr="000012A2">
          <w:rPr>
            <w:rFonts w:ascii="Arial" w:hAnsi="Arial" w:cs="Arial"/>
            <w:noProof/>
            <w:webHidden/>
          </w:rPr>
          <w:fldChar w:fldCharType="begin"/>
        </w:r>
        <w:r w:rsidR="006F47F6" w:rsidRPr="000012A2">
          <w:rPr>
            <w:rFonts w:ascii="Arial" w:hAnsi="Arial" w:cs="Arial"/>
            <w:noProof/>
            <w:webHidden/>
          </w:rPr>
          <w:instrText xml:space="preserve"> PAGEREF _Toc221184213 \h </w:instrText>
        </w:r>
        <w:r w:rsidR="006F47F6" w:rsidRPr="000012A2">
          <w:rPr>
            <w:rFonts w:ascii="Arial" w:hAnsi="Arial" w:cs="Arial"/>
            <w:noProof/>
            <w:webHidden/>
          </w:rPr>
        </w:r>
        <w:r w:rsidR="006F47F6" w:rsidRPr="000012A2">
          <w:rPr>
            <w:rFonts w:ascii="Arial" w:hAnsi="Arial" w:cs="Arial"/>
            <w:noProof/>
            <w:webHidden/>
          </w:rPr>
          <w:fldChar w:fldCharType="separate"/>
        </w:r>
        <w:r w:rsidR="006F47F6" w:rsidRPr="000012A2">
          <w:rPr>
            <w:rFonts w:ascii="Arial" w:hAnsi="Arial" w:cs="Arial"/>
            <w:noProof/>
            <w:webHidden/>
          </w:rPr>
          <w:t>29</w:t>
        </w:r>
        <w:r w:rsidR="006F47F6" w:rsidRPr="000012A2">
          <w:rPr>
            <w:rFonts w:ascii="Arial" w:hAnsi="Arial" w:cs="Arial"/>
            <w:noProof/>
            <w:webHidden/>
          </w:rPr>
          <w:fldChar w:fldCharType="end"/>
        </w:r>
      </w:hyperlink>
    </w:p>
    <w:p w14:paraId="682C6851" w14:textId="0FF8884F" w:rsidR="00DB6E59" w:rsidRPr="000012A2" w:rsidRDefault="00DB6E59" w:rsidP="00671381">
      <w:r w:rsidRPr="000012A2">
        <w:lastRenderedPageBreak/>
        <w:fldChar w:fldCharType="end"/>
      </w:r>
    </w:p>
    <w:p w14:paraId="6BEFD7F2" w14:textId="77777777" w:rsidR="0023334E" w:rsidRPr="000012A2" w:rsidRDefault="0023334E" w:rsidP="00671381">
      <w:pPr>
        <w:pStyle w:val="Titre1"/>
      </w:pPr>
      <w:bookmarkStart w:id="9" w:name="_Toc221184098"/>
      <w:r w:rsidRPr="000012A2">
        <w:t>OBJET ET FORME DU MARCHÉ</w:t>
      </w:r>
      <w:bookmarkEnd w:id="0"/>
      <w:bookmarkEnd w:id="9"/>
      <w:r w:rsidRPr="000012A2">
        <w:t xml:space="preserve"> </w:t>
      </w:r>
    </w:p>
    <w:p w14:paraId="6B3C5FB7" w14:textId="77777777" w:rsidR="0023334E" w:rsidRPr="000012A2" w:rsidRDefault="0023334E" w:rsidP="00671381">
      <w:pPr>
        <w:pStyle w:val="Titre2"/>
      </w:pPr>
      <w:bookmarkStart w:id="10" w:name="_Toc57731177"/>
      <w:bookmarkStart w:id="11" w:name="_Toc221184099"/>
      <w:r w:rsidRPr="000012A2">
        <w:t>Objet</w:t>
      </w:r>
      <w:bookmarkEnd w:id="10"/>
      <w:bookmarkEnd w:id="11"/>
      <w:r w:rsidRPr="000012A2">
        <w:t xml:space="preserve"> </w:t>
      </w:r>
    </w:p>
    <w:p w14:paraId="35439D2C" w14:textId="77777777" w:rsidR="00CA2DC8" w:rsidRPr="000012A2" w:rsidRDefault="00CA2DC8" w:rsidP="00671381">
      <w:r w:rsidRPr="000012A2">
        <w:t>Le marché a pour objet les prestations de pilotage et de maintenance de génie climatique du site Richelieu et ses annexes de la Bibliothèque nationale de France</w:t>
      </w:r>
    </w:p>
    <w:p w14:paraId="7DF16C22" w14:textId="77777777" w:rsidR="00CA2DC8" w:rsidRPr="000012A2" w:rsidRDefault="00CA2DC8" w:rsidP="00671381">
      <w:r w:rsidRPr="000012A2">
        <w:t>Les modalités d’exécution du présent marché figurent dans le Cahier des Clauses Techniques Particulières.</w:t>
      </w:r>
    </w:p>
    <w:p w14:paraId="6F105291" w14:textId="549FB11F" w:rsidR="00BC5614" w:rsidRPr="000012A2" w:rsidRDefault="00CA2DC8" w:rsidP="00671381">
      <w:r w:rsidRPr="000012A2">
        <w:t>Pour promouvoir l’emploi et combattre l’exclusion, en application des dispositions des articles L. 2111-1 et R. 2152-7 2°a) du code de la commande publique, le présent marché comporte une clause d’insertion par l’activité économique afin de favoriser l’accès et le retour à l’emploi de personnes rencontrant des difficultés sociales ou professionnelles particulières.</w:t>
      </w:r>
    </w:p>
    <w:p w14:paraId="2CD5698C" w14:textId="77777777" w:rsidR="0023334E" w:rsidRPr="000012A2" w:rsidRDefault="0023334E" w:rsidP="00671381">
      <w:pPr>
        <w:pStyle w:val="Titre2"/>
      </w:pPr>
      <w:bookmarkStart w:id="12" w:name="_Toc57731178"/>
      <w:bookmarkStart w:id="13" w:name="_Toc221184100"/>
      <w:r w:rsidRPr="000012A2">
        <w:t>Forme</w:t>
      </w:r>
      <w:bookmarkEnd w:id="12"/>
      <w:bookmarkEnd w:id="13"/>
      <w:r w:rsidRPr="000012A2">
        <w:t xml:space="preserve"> </w:t>
      </w:r>
    </w:p>
    <w:p w14:paraId="28DB91A3" w14:textId="77777777" w:rsidR="00857C97" w:rsidRPr="000012A2" w:rsidRDefault="00857C97" w:rsidP="00671381">
      <w:bookmarkStart w:id="14" w:name="_Toc57731179"/>
      <w:r w:rsidRPr="000012A2">
        <w:t>Le présent marché est conclu à prix global et forfaitaire. Il comprend une part à commandes dont le montant ne pourra excéder 15% du forfait.</w:t>
      </w:r>
    </w:p>
    <w:p w14:paraId="3860EF37" w14:textId="3DD9D12C" w:rsidR="00BC5614" w:rsidRPr="000012A2" w:rsidRDefault="00857C97" w:rsidP="00671381">
      <w:r w:rsidRPr="000012A2">
        <w:t>L</w:t>
      </w:r>
      <w:r w:rsidR="00BC5614" w:rsidRPr="000012A2">
        <w:t>e présent marché est passé sous la forme d’un appel d’offres ouvert, en application des articles R. 2161-2 à R. 2161-5 du code de la commande publique.</w:t>
      </w:r>
    </w:p>
    <w:p w14:paraId="1618E00C" w14:textId="5E7ADD58" w:rsidR="0023334E" w:rsidRPr="000012A2" w:rsidRDefault="0023334E" w:rsidP="00671381">
      <w:pPr>
        <w:pStyle w:val="Titre2"/>
      </w:pPr>
      <w:bookmarkStart w:id="15" w:name="_Toc221184101"/>
      <w:r w:rsidRPr="000012A2">
        <w:t>Consistance et périmètre des prestations</w:t>
      </w:r>
      <w:bookmarkEnd w:id="14"/>
      <w:bookmarkEnd w:id="15"/>
    </w:p>
    <w:p w14:paraId="41477ADE" w14:textId="77777777" w:rsidR="001D2765" w:rsidRPr="000012A2" w:rsidRDefault="001D2765" w:rsidP="00671381">
      <w:pPr>
        <w:rPr>
          <w:rFonts w:eastAsia="Arial"/>
        </w:rPr>
      </w:pPr>
      <w:r w:rsidRPr="000012A2">
        <w:rPr>
          <w:rFonts w:eastAsia="Arial"/>
        </w:rPr>
        <w:t xml:space="preserve">Les spécifications techniques sont décrites au cahier des clauses techniques particulières (CCTP). </w:t>
      </w:r>
    </w:p>
    <w:p w14:paraId="6E4170B6" w14:textId="77777777" w:rsidR="001D2765" w:rsidRPr="000012A2" w:rsidRDefault="001D2765" w:rsidP="00671381">
      <w:pPr>
        <w:rPr>
          <w:rFonts w:eastAsia="Arial"/>
        </w:rPr>
      </w:pPr>
      <w:r w:rsidRPr="000012A2">
        <w:rPr>
          <w:rFonts w:eastAsia="Arial"/>
        </w:rPr>
        <w:t xml:space="preserve">De manière générale, le Titulaire pourra être amené à réaliser autant d’interventions que de besoin pour maintenir le bon état de fonctionnement des installations 24/24h et tous les jours de l’année. </w:t>
      </w:r>
    </w:p>
    <w:p w14:paraId="5F8DDCB1" w14:textId="77777777" w:rsidR="001D2765" w:rsidRPr="000012A2" w:rsidRDefault="001D2765" w:rsidP="00671381">
      <w:pPr>
        <w:rPr>
          <w:rFonts w:eastAsia="Arial"/>
        </w:rPr>
      </w:pPr>
      <w:r w:rsidRPr="000012A2">
        <w:rPr>
          <w:rFonts w:eastAsia="Arial"/>
        </w:rPr>
        <w:t xml:space="preserve">Les prestations objets du marché ont pour objet de définir : </w:t>
      </w:r>
    </w:p>
    <w:p w14:paraId="605865C3" w14:textId="77777777" w:rsidR="001D2765" w:rsidRPr="000012A2" w:rsidRDefault="001D2765" w:rsidP="00671381">
      <w:pPr>
        <w:pStyle w:val="Paragraphedeliste"/>
        <w:numPr>
          <w:ilvl w:val="0"/>
          <w:numId w:val="4"/>
        </w:numPr>
        <w:rPr>
          <w:rFonts w:eastAsia="Arial"/>
        </w:rPr>
      </w:pPr>
      <w:r w:rsidRPr="000012A2">
        <w:rPr>
          <w:rFonts w:eastAsia="Arial"/>
        </w:rPr>
        <w:t>Les prestations d’exploitation par le pilotage des installations de génie climatique – désenfumage – plomberie – Sanitaire et Air Comprimé définis dans la norme AFNOR NF E 13306.</w:t>
      </w:r>
    </w:p>
    <w:p w14:paraId="3A44E685" w14:textId="77777777" w:rsidR="001D2765" w:rsidRPr="000012A2" w:rsidRDefault="001D2765" w:rsidP="00671381">
      <w:pPr>
        <w:pStyle w:val="Paragraphedeliste"/>
        <w:numPr>
          <w:ilvl w:val="0"/>
          <w:numId w:val="4"/>
        </w:numPr>
        <w:rPr>
          <w:rFonts w:eastAsia="Arial"/>
        </w:rPr>
      </w:pPr>
      <w:r w:rsidRPr="000012A2">
        <w:rPr>
          <w:rFonts w:eastAsia="Arial"/>
        </w:rPr>
        <w:t xml:space="preserve">Les prestations de maintenance comprennent pour le présent marché les niveaux 1 à 4 définis dans la norme AFNOR NF EN 13306 X 60-319. </w:t>
      </w:r>
    </w:p>
    <w:p w14:paraId="004C5FC0" w14:textId="77777777" w:rsidR="001D2765" w:rsidRPr="000012A2" w:rsidRDefault="001D2765" w:rsidP="00671381">
      <w:pPr>
        <w:rPr>
          <w:rFonts w:eastAsia="Arial"/>
        </w:rPr>
      </w:pPr>
      <w:r w:rsidRPr="000012A2">
        <w:rPr>
          <w:rFonts w:eastAsia="Arial"/>
          <w:b/>
        </w:rPr>
        <w:t>Niveau 1</w:t>
      </w:r>
      <w:r w:rsidRPr="000012A2">
        <w:rPr>
          <w:rFonts w:eastAsia="Arial"/>
        </w:rPr>
        <w:t> : Actions simples nécessaires à l’exploitation et réalisées sur des éléments facilement accessibles en toute sécurité à l’aide d’équipements de soutien intégrés au bien.</w:t>
      </w:r>
    </w:p>
    <w:p w14:paraId="0D01FDA7" w14:textId="77777777" w:rsidR="001D2765" w:rsidRPr="000012A2" w:rsidRDefault="001D2765" w:rsidP="00671381">
      <w:pPr>
        <w:rPr>
          <w:rFonts w:eastAsia="Arial"/>
        </w:rPr>
      </w:pPr>
      <w:r w:rsidRPr="000012A2">
        <w:rPr>
          <w:rFonts w:eastAsia="Arial"/>
        </w:rPr>
        <w:t>Ce type d’opération peut être effectué par l’utilisateur du bien avec, le cas échéant, les équipements de soutien intégrés au bien et à l’aide des instructions d’utilisation.</w:t>
      </w:r>
    </w:p>
    <w:p w14:paraId="206CAC4A" w14:textId="77777777" w:rsidR="001D2765" w:rsidRPr="000012A2" w:rsidRDefault="001D2765" w:rsidP="00671381">
      <w:pPr>
        <w:rPr>
          <w:rFonts w:eastAsia="Arial"/>
        </w:rPr>
      </w:pPr>
      <w:r w:rsidRPr="000012A2">
        <w:rPr>
          <w:rFonts w:eastAsia="Arial"/>
          <w:b/>
        </w:rPr>
        <w:t>Niveau 2</w:t>
      </w:r>
      <w:r w:rsidRPr="000012A2">
        <w:rPr>
          <w:rFonts w:eastAsia="Arial"/>
        </w:rPr>
        <w:t> : Echange standard d’éléments consommables, graissage, nettoyage nécessitant un outillage, un démontage de protection et une habilitation. Le régleur/Chef de ligne s’appuiera sur des instructions de maintenance claires et détaillés.</w:t>
      </w:r>
    </w:p>
    <w:p w14:paraId="00E3F7C9" w14:textId="7426891F" w:rsidR="001D2765" w:rsidRPr="000012A2" w:rsidRDefault="001D2765" w:rsidP="00671381">
      <w:pPr>
        <w:rPr>
          <w:rFonts w:eastAsia="Arial"/>
        </w:rPr>
      </w:pPr>
      <w:r w:rsidRPr="000012A2">
        <w:rPr>
          <w:rFonts w:eastAsia="Arial"/>
          <w:b/>
        </w:rPr>
        <w:t>Niveau 3</w:t>
      </w:r>
      <w:r w:rsidRPr="000012A2">
        <w:rPr>
          <w:rFonts w:eastAsia="Arial"/>
        </w:rPr>
        <w:t xml:space="preserve"> : Opérations qui nécessitent des procédures complexes et/ou des équipements de soutien portatifs, d’utilisation ou de mise en œuvre complexes. Ce type d’opération de maintenance peut être effectué par un technicien qualifié, à l’aide de procédures détaillées et des équipements de soutien prévus dans les instructions de maintenance. </w:t>
      </w:r>
    </w:p>
    <w:p w14:paraId="44A585D1" w14:textId="77777777" w:rsidR="001D2765" w:rsidRPr="000012A2" w:rsidRDefault="001D2765" w:rsidP="00671381">
      <w:pPr>
        <w:rPr>
          <w:rFonts w:eastAsia="Arial"/>
        </w:rPr>
      </w:pPr>
      <w:r w:rsidRPr="000012A2">
        <w:rPr>
          <w:rFonts w:eastAsia="Arial"/>
        </w:rPr>
        <w:t xml:space="preserve"> </w:t>
      </w:r>
      <w:r w:rsidRPr="000012A2">
        <w:rPr>
          <w:rFonts w:eastAsia="Arial"/>
          <w:b/>
        </w:rPr>
        <w:t>Niveau 4</w:t>
      </w:r>
      <w:r w:rsidRPr="000012A2">
        <w:rPr>
          <w:rFonts w:eastAsia="Arial"/>
        </w:rPr>
        <w:t> : Opérations dont les procédures impliquent la maîtrise d’une technique ou   technologie particulière et/ou la mise en œuvre d’équipements de soutien spécialisés.</w:t>
      </w:r>
    </w:p>
    <w:p w14:paraId="5B86D60E" w14:textId="44395B58" w:rsidR="001D2765" w:rsidRPr="000012A2" w:rsidRDefault="001D2765" w:rsidP="00671381">
      <w:pPr>
        <w:pStyle w:val="Paragraphedeliste"/>
        <w:numPr>
          <w:ilvl w:val="0"/>
          <w:numId w:val="5"/>
        </w:numPr>
        <w:rPr>
          <w:rFonts w:eastAsia="Arial"/>
        </w:rPr>
      </w:pPr>
      <w:r w:rsidRPr="000012A2">
        <w:rPr>
          <w:rFonts w:eastAsia="Arial"/>
        </w:rPr>
        <w:t>Ce type d’opération de maintenance est effectué par un technicien ou une équipe spécialisée à l’aide de toutes instructions de maintenance générales ou particulières.</w:t>
      </w:r>
    </w:p>
    <w:p w14:paraId="5357DAE4" w14:textId="77777777" w:rsidR="0023334E" w:rsidRPr="000012A2" w:rsidRDefault="00621711" w:rsidP="00671381">
      <w:pPr>
        <w:pStyle w:val="Titre3"/>
      </w:pPr>
      <w:bookmarkStart w:id="16" w:name="_Toc221184102"/>
      <w:r w:rsidRPr="000012A2">
        <w:t>Prestations au titre du forfait</w:t>
      </w:r>
      <w:bookmarkEnd w:id="16"/>
    </w:p>
    <w:p w14:paraId="51D6271E" w14:textId="4A52B1E8" w:rsidR="001D2765" w:rsidRPr="000012A2" w:rsidRDefault="001D2765" w:rsidP="00671381">
      <w:pPr>
        <w:pStyle w:val="CORPSDETEXTECC"/>
        <w:rPr>
          <w:rFonts w:cs="Arial"/>
        </w:rPr>
      </w:pPr>
      <w:bookmarkStart w:id="17" w:name="_Toc57731181"/>
      <w:r w:rsidRPr="000012A2">
        <w:rPr>
          <w:rFonts w:cs="Arial"/>
        </w:rPr>
        <w:t>Les prestations réalisées au titre du forfait comprennent notamment les prestations suivantes</w:t>
      </w:r>
      <w:r w:rsidR="00857C97" w:rsidRPr="000012A2">
        <w:rPr>
          <w:rFonts w:cs="Arial"/>
        </w:rPr>
        <w:t xml:space="preserve"> : </w:t>
      </w:r>
    </w:p>
    <w:p w14:paraId="1FA7963F" w14:textId="77777777" w:rsidR="001D2765" w:rsidRPr="000012A2" w:rsidRDefault="001D2765" w:rsidP="00671381">
      <w:pPr>
        <w:pStyle w:val="PuceCC1"/>
        <w:numPr>
          <w:ilvl w:val="0"/>
          <w:numId w:val="7"/>
        </w:numPr>
        <w:rPr>
          <w:rFonts w:ascii="Arial" w:hAnsi="Arial" w:cs="Arial"/>
        </w:rPr>
      </w:pPr>
      <w:r w:rsidRPr="000012A2">
        <w:rPr>
          <w:rFonts w:ascii="Arial" w:hAnsi="Arial" w:cs="Arial"/>
        </w:rPr>
        <w:t xml:space="preserve">Prestations de pilotage des installations : décrites à </w:t>
      </w:r>
      <w:r w:rsidRPr="000012A2">
        <w:rPr>
          <w:rFonts w:ascii="Arial" w:hAnsi="Arial" w:cs="Arial"/>
          <w:b/>
        </w:rPr>
        <w:t>l’article 3.1.1 du CCTP</w:t>
      </w:r>
      <w:r w:rsidRPr="000012A2">
        <w:rPr>
          <w:rFonts w:ascii="Arial" w:hAnsi="Arial" w:cs="Arial"/>
        </w:rPr>
        <w:t xml:space="preserve"> ;</w:t>
      </w:r>
    </w:p>
    <w:p w14:paraId="7B3BBB63" w14:textId="77777777" w:rsidR="001D2765" w:rsidRPr="000012A2" w:rsidRDefault="001D2765" w:rsidP="00671381">
      <w:pPr>
        <w:pStyle w:val="PuceCC1"/>
        <w:numPr>
          <w:ilvl w:val="0"/>
          <w:numId w:val="7"/>
        </w:numPr>
        <w:rPr>
          <w:rFonts w:ascii="Arial" w:hAnsi="Arial" w:cs="Arial"/>
          <w:b/>
        </w:rPr>
      </w:pPr>
      <w:r w:rsidRPr="000012A2">
        <w:rPr>
          <w:rFonts w:ascii="Arial" w:hAnsi="Arial" w:cs="Arial"/>
        </w:rPr>
        <w:t xml:space="preserve">Prestations de contrôles techniques réglementaires : décrites </w:t>
      </w:r>
      <w:r w:rsidRPr="000012A2">
        <w:rPr>
          <w:rFonts w:ascii="Arial" w:hAnsi="Arial" w:cs="Arial"/>
          <w:b/>
        </w:rPr>
        <w:t>à l’article 3.1.4 du CCTP ;</w:t>
      </w:r>
    </w:p>
    <w:p w14:paraId="3D90B043" w14:textId="77777777" w:rsidR="001D2765" w:rsidRPr="000012A2" w:rsidRDefault="001D2765" w:rsidP="00671381">
      <w:pPr>
        <w:pStyle w:val="PuceCC1"/>
        <w:numPr>
          <w:ilvl w:val="0"/>
          <w:numId w:val="7"/>
        </w:numPr>
        <w:rPr>
          <w:rFonts w:ascii="Arial" w:hAnsi="Arial" w:cs="Arial"/>
        </w:rPr>
      </w:pPr>
      <w:r w:rsidRPr="000012A2">
        <w:rPr>
          <w:rFonts w:ascii="Arial" w:hAnsi="Arial" w:cs="Arial"/>
        </w:rPr>
        <w:lastRenderedPageBreak/>
        <w:t xml:space="preserve">Prestations dans le cadre de travaux réalisés sur les installations gérées par le Titulaire : décrites à </w:t>
      </w:r>
      <w:r w:rsidRPr="000012A2">
        <w:rPr>
          <w:rFonts w:ascii="Arial" w:hAnsi="Arial" w:cs="Arial"/>
          <w:b/>
        </w:rPr>
        <w:t>l’article 3.1.5 du CCTP ;</w:t>
      </w:r>
    </w:p>
    <w:p w14:paraId="72C6D85F" w14:textId="77777777" w:rsidR="001D2765" w:rsidRPr="000012A2" w:rsidRDefault="001D2765" w:rsidP="00671381">
      <w:pPr>
        <w:pStyle w:val="PuceCC1"/>
        <w:numPr>
          <w:ilvl w:val="0"/>
          <w:numId w:val="7"/>
        </w:numPr>
        <w:rPr>
          <w:rFonts w:ascii="Arial" w:hAnsi="Arial" w:cs="Arial"/>
          <w:b/>
        </w:rPr>
      </w:pPr>
      <w:r w:rsidRPr="000012A2">
        <w:rPr>
          <w:rFonts w:ascii="Arial" w:hAnsi="Arial" w:cs="Arial"/>
        </w:rPr>
        <w:t xml:space="preserve">Prestations dans le cadre de travaux de curage des réseaux d’évacuation : décrites à </w:t>
      </w:r>
      <w:r w:rsidRPr="000012A2">
        <w:rPr>
          <w:rFonts w:ascii="Arial" w:hAnsi="Arial" w:cs="Arial"/>
          <w:b/>
        </w:rPr>
        <w:t>l’article 3.1.6 du CCTP ;</w:t>
      </w:r>
    </w:p>
    <w:p w14:paraId="5167B324" w14:textId="77777777" w:rsidR="001D2765" w:rsidRPr="000012A2" w:rsidRDefault="001D2765" w:rsidP="00671381">
      <w:pPr>
        <w:pStyle w:val="PuceCC1"/>
        <w:numPr>
          <w:ilvl w:val="0"/>
          <w:numId w:val="7"/>
        </w:numPr>
        <w:rPr>
          <w:rFonts w:ascii="Arial" w:hAnsi="Arial" w:cs="Arial"/>
        </w:rPr>
      </w:pPr>
      <w:r w:rsidRPr="000012A2">
        <w:rPr>
          <w:rFonts w:ascii="Arial" w:hAnsi="Arial" w:cs="Arial"/>
        </w:rPr>
        <w:t xml:space="preserve">Prestations dans le cadre du traitement de l’eau : décrites à </w:t>
      </w:r>
      <w:r w:rsidRPr="000012A2">
        <w:rPr>
          <w:rFonts w:ascii="Arial" w:hAnsi="Arial" w:cs="Arial"/>
          <w:b/>
        </w:rPr>
        <w:t>l’article 3.1.7 du CCTP ;</w:t>
      </w:r>
    </w:p>
    <w:p w14:paraId="12504505" w14:textId="77777777" w:rsidR="001D2765" w:rsidRPr="000012A2" w:rsidRDefault="001D2765" w:rsidP="00671381">
      <w:pPr>
        <w:pStyle w:val="PuceCC1"/>
        <w:numPr>
          <w:ilvl w:val="0"/>
          <w:numId w:val="7"/>
        </w:numPr>
        <w:rPr>
          <w:rFonts w:ascii="Arial" w:hAnsi="Arial" w:cs="Arial"/>
        </w:rPr>
      </w:pPr>
      <w:r w:rsidRPr="000012A2">
        <w:rPr>
          <w:rFonts w:ascii="Arial" w:hAnsi="Arial" w:cs="Arial"/>
        </w:rPr>
        <w:t xml:space="preserve">Prestations de maintenance préventive : décrites à </w:t>
      </w:r>
      <w:r w:rsidRPr="000012A2">
        <w:rPr>
          <w:rFonts w:ascii="Arial" w:hAnsi="Arial" w:cs="Arial"/>
          <w:b/>
        </w:rPr>
        <w:t>l’article 3.2 du CCTP ;</w:t>
      </w:r>
    </w:p>
    <w:p w14:paraId="2C749B99" w14:textId="77777777" w:rsidR="001D2765" w:rsidRPr="000012A2" w:rsidRDefault="001D2765" w:rsidP="00671381">
      <w:pPr>
        <w:pStyle w:val="PuceCC1"/>
        <w:numPr>
          <w:ilvl w:val="0"/>
          <w:numId w:val="7"/>
        </w:numPr>
        <w:rPr>
          <w:rFonts w:ascii="Arial" w:hAnsi="Arial" w:cs="Arial"/>
          <w:b/>
        </w:rPr>
      </w:pPr>
      <w:r w:rsidRPr="000012A2">
        <w:rPr>
          <w:rFonts w:ascii="Arial" w:hAnsi="Arial" w:cs="Arial"/>
        </w:rPr>
        <w:t xml:space="preserve">Prestations de maintenance préventive conditionnelle : décrites à </w:t>
      </w:r>
      <w:r w:rsidRPr="000012A2">
        <w:rPr>
          <w:rFonts w:ascii="Arial" w:hAnsi="Arial" w:cs="Arial"/>
          <w:b/>
        </w:rPr>
        <w:t>l’article 3.3 du CCTP ;</w:t>
      </w:r>
    </w:p>
    <w:p w14:paraId="1081FAB3" w14:textId="77777777" w:rsidR="001D2765" w:rsidRPr="000012A2" w:rsidRDefault="001D2765" w:rsidP="00671381">
      <w:pPr>
        <w:pStyle w:val="PuceCC1"/>
        <w:numPr>
          <w:ilvl w:val="0"/>
          <w:numId w:val="7"/>
        </w:numPr>
        <w:rPr>
          <w:rFonts w:ascii="Arial" w:hAnsi="Arial" w:cs="Arial"/>
        </w:rPr>
      </w:pPr>
      <w:r w:rsidRPr="000012A2">
        <w:rPr>
          <w:rFonts w:ascii="Arial" w:hAnsi="Arial" w:cs="Arial"/>
        </w:rPr>
        <w:t xml:space="preserve">Prestations de maintenance corrective : décrites à </w:t>
      </w:r>
      <w:r w:rsidRPr="000012A2">
        <w:rPr>
          <w:rFonts w:ascii="Arial" w:hAnsi="Arial" w:cs="Arial"/>
          <w:b/>
        </w:rPr>
        <w:t>l’article 3.4 du CCTP.</w:t>
      </w:r>
    </w:p>
    <w:p w14:paraId="654F37E1" w14:textId="657B6EC1" w:rsidR="001D2765" w:rsidRPr="000012A2" w:rsidRDefault="001D2765" w:rsidP="00671381">
      <w:r w:rsidRPr="000012A2">
        <w:t>Le forfait comprend à la charge du Titulaire du marché les pièces détachées d’un montant unitaire inférieur ou égal à 500 euros HT remise déduite.</w:t>
      </w:r>
    </w:p>
    <w:p w14:paraId="4F668A27" w14:textId="598D536E" w:rsidR="00621711" w:rsidRPr="000012A2" w:rsidRDefault="000D59D8" w:rsidP="00671381">
      <w:pPr>
        <w:pStyle w:val="Titre3"/>
      </w:pPr>
      <w:bookmarkStart w:id="18" w:name="_Toc221184103"/>
      <w:r w:rsidRPr="000012A2">
        <w:t>Prestations au titre de la part à commande</w:t>
      </w:r>
      <w:r w:rsidR="00EF30EB" w:rsidRPr="000012A2">
        <w:t>s</w:t>
      </w:r>
      <w:bookmarkEnd w:id="18"/>
    </w:p>
    <w:p w14:paraId="6B2B2B9E" w14:textId="1ACF6BAD" w:rsidR="00C816C8" w:rsidRPr="000012A2" w:rsidRDefault="001D2765" w:rsidP="00671381">
      <w:r w:rsidRPr="000012A2">
        <w:t>Au titre de la part à commande, la BnF pourra confier au Titulaire des prestations non comprises dans le forfait. Les prestations concernées sont notamment décrites à l’article 3.5 du CCTP. Les prestations seront passées sur la base du bordereau des prix unitaires annexé à l’acte d’engagement du marché.</w:t>
      </w:r>
    </w:p>
    <w:p w14:paraId="72353106" w14:textId="5BEC7EF5" w:rsidR="00C816C8" w:rsidRPr="000012A2" w:rsidRDefault="00C816C8" w:rsidP="00671381">
      <w:pPr>
        <w:pStyle w:val="Titre2"/>
      </w:pPr>
      <w:bookmarkStart w:id="19" w:name="_Toc221184104"/>
      <w:r w:rsidRPr="000012A2">
        <w:t>Périmètres des prestations</w:t>
      </w:r>
      <w:bookmarkEnd w:id="19"/>
    </w:p>
    <w:p w14:paraId="7DA6B148" w14:textId="77777777" w:rsidR="00C816C8" w:rsidRPr="000012A2" w:rsidRDefault="00C816C8" w:rsidP="00671381">
      <w:r w:rsidRPr="000012A2">
        <w:t>Le périmètre du site et de ses annexes est décrit à l’article 2 du CCTP.</w:t>
      </w:r>
    </w:p>
    <w:p w14:paraId="08B2772B" w14:textId="7E1925FD" w:rsidR="00C816C8" w:rsidRPr="000012A2" w:rsidRDefault="00C816C8" w:rsidP="00671381">
      <w:r w:rsidRPr="000012A2">
        <w:t>Le périmètre technique est décrit à l’article 3.1 du CCTP.</w:t>
      </w:r>
    </w:p>
    <w:p w14:paraId="10F4FF65" w14:textId="77777777" w:rsidR="002246C1" w:rsidRPr="000012A2" w:rsidRDefault="002246C1" w:rsidP="002246C1">
      <w:pPr>
        <w:pStyle w:val="Titre2"/>
      </w:pPr>
      <w:bookmarkStart w:id="20" w:name="_Toc212470025"/>
      <w:bookmarkStart w:id="21" w:name="_Toc221184105"/>
      <w:r w:rsidRPr="000012A2">
        <w:t>Lieu d’exécution des prestations</w:t>
      </w:r>
      <w:bookmarkEnd w:id="20"/>
      <w:bookmarkEnd w:id="21"/>
    </w:p>
    <w:p w14:paraId="21F687DB" w14:textId="77777777" w:rsidR="002246C1" w:rsidRPr="000012A2" w:rsidRDefault="002246C1" w:rsidP="002246C1">
      <w:pPr>
        <w:pStyle w:val="PuceCC1"/>
        <w:numPr>
          <w:ilvl w:val="0"/>
          <w:numId w:val="35"/>
        </w:numPr>
        <w:spacing w:before="0" w:after="0"/>
        <w:rPr>
          <w:rFonts w:ascii="Arial" w:eastAsia="Times New Roman" w:hAnsi="Arial" w:cs="Arial"/>
          <w:szCs w:val="22"/>
        </w:rPr>
      </w:pPr>
      <w:r w:rsidRPr="000012A2">
        <w:rPr>
          <w:rFonts w:ascii="Arial" w:eastAsia="Times New Roman" w:hAnsi="Arial" w:cs="Arial"/>
          <w:szCs w:val="22"/>
        </w:rPr>
        <w:t>La bibliothèque Richelieu</w:t>
      </w:r>
    </w:p>
    <w:p w14:paraId="09C69EF3" w14:textId="77777777" w:rsidR="002246C1" w:rsidRPr="000012A2" w:rsidRDefault="002246C1" w:rsidP="002246C1">
      <w:pPr>
        <w:pStyle w:val="CORPSDETEXTECC"/>
        <w:spacing w:before="0" w:after="0"/>
        <w:ind w:left="709"/>
        <w:rPr>
          <w:rFonts w:eastAsia="Times New Roman" w:cs="Arial"/>
          <w:szCs w:val="22"/>
          <w:lang w:eastAsia="en-US"/>
        </w:rPr>
      </w:pPr>
      <w:r w:rsidRPr="000012A2">
        <w:rPr>
          <w:rFonts w:eastAsia="Times New Roman" w:cs="Arial"/>
          <w:szCs w:val="22"/>
          <w:lang w:eastAsia="en-US"/>
        </w:rPr>
        <w:t>5 rue Vivienne</w:t>
      </w:r>
    </w:p>
    <w:p w14:paraId="23CC8135" w14:textId="77777777" w:rsidR="002246C1" w:rsidRPr="000012A2" w:rsidRDefault="002246C1" w:rsidP="002246C1">
      <w:pPr>
        <w:pStyle w:val="CORPSDETEXTECC"/>
        <w:spacing w:before="0" w:after="0"/>
        <w:ind w:left="709"/>
        <w:rPr>
          <w:rFonts w:eastAsia="Times New Roman" w:cs="Arial"/>
          <w:szCs w:val="22"/>
          <w:lang w:eastAsia="en-US"/>
        </w:rPr>
      </w:pPr>
      <w:r w:rsidRPr="000012A2">
        <w:rPr>
          <w:rFonts w:eastAsia="Times New Roman" w:cs="Arial"/>
          <w:szCs w:val="22"/>
          <w:lang w:eastAsia="en-US"/>
        </w:rPr>
        <w:t>75002 Paris</w:t>
      </w:r>
    </w:p>
    <w:p w14:paraId="7785992E" w14:textId="77777777" w:rsidR="002246C1" w:rsidRPr="000012A2" w:rsidRDefault="002246C1" w:rsidP="002246C1">
      <w:pPr>
        <w:pStyle w:val="PuceCC1"/>
        <w:numPr>
          <w:ilvl w:val="0"/>
          <w:numId w:val="35"/>
        </w:numPr>
        <w:spacing w:before="0" w:after="0"/>
        <w:rPr>
          <w:rFonts w:ascii="Arial" w:eastAsia="Times New Roman" w:hAnsi="Arial" w:cs="Arial"/>
          <w:szCs w:val="22"/>
        </w:rPr>
      </w:pPr>
      <w:r w:rsidRPr="000012A2">
        <w:rPr>
          <w:rFonts w:ascii="Arial" w:eastAsia="Times New Roman" w:hAnsi="Arial" w:cs="Arial"/>
          <w:szCs w:val="22"/>
        </w:rPr>
        <w:t>La bibliothèque de l’Arsenal</w:t>
      </w:r>
    </w:p>
    <w:p w14:paraId="5B526C20" w14:textId="77777777" w:rsidR="002246C1" w:rsidRPr="000012A2" w:rsidRDefault="002246C1" w:rsidP="002246C1">
      <w:pPr>
        <w:pStyle w:val="CORPSDETEXTECC"/>
        <w:spacing w:before="0" w:after="0"/>
        <w:ind w:left="709"/>
        <w:rPr>
          <w:rFonts w:eastAsia="Times New Roman" w:cs="Arial"/>
          <w:szCs w:val="22"/>
          <w:lang w:eastAsia="en-US"/>
        </w:rPr>
      </w:pPr>
      <w:r w:rsidRPr="000012A2">
        <w:rPr>
          <w:rFonts w:eastAsia="Times New Roman" w:cs="Arial"/>
          <w:szCs w:val="22"/>
          <w:lang w:eastAsia="en-US"/>
        </w:rPr>
        <w:t>1 rue Sully</w:t>
      </w:r>
    </w:p>
    <w:p w14:paraId="60C84400" w14:textId="3294CB97" w:rsidR="002246C1" w:rsidRPr="000012A2" w:rsidRDefault="002246C1" w:rsidP="002246C1">
      <w:pPr>
        <w:pStyle w:val="CORPSDETEXTECC"/>
        <w:spacing w:before="0" w:after="0"/>
        <w:ind w:left="709"/>
        <w:rPr>
          <w:rFonts w:eastAsia="Times New Roman" w:cs="Arial"/>
          <w:szCs w:val="22"/>
          <w:lang w:eastAsia="en-US"/>
        </w:rPr>
      </w:pPr>
      <w:r w:rsidRPr="000012A2">
        <w:rPr>
          <w:rFonts w:eastAsia="Times New Roman" w:cs="Arial"/>
          <w:szCs w:val="22"/>
          <w:lang w:eastAsia="en-US"/>
        </w:rPr>
        <w:t>75004 Paris</w:t>
      </w:r>
    </w:p>
    <w:p w14:paraId="7A49CD2E" w14:textId="77777777" w:rsidR="0023334E" w:rsidRPr="000012A2" w:rsidRDefault="0023334E" w:rsidP="00671381">
      <w:pPr>
        <w:pStyle w:val="Titre1"/>
      </w:pPr>
      <w:bookmarkStart w:id="22" w:name="_heading=h.17fv8dwzu06g" w:colFirst="0" w:colLast="0"/>
      <w:bookmarkStart w:id="23" w:name="_Toc57731185"/>
      <w:bookmarkStart w:id="24" w:name="_Toc221184106"/>
      <w:bookmarkEnd w:id="17"/>
      <w:bookmarkEnd w:id="22"/>
      <w:r w:rsidRPr="000012A2">
        <w:t>PIECES CONTRACTUELLES</w:t>
      </w:r>
      <w:bookmarkEnd w:id="23"/>
      <w:bookmarkEnd w:id="24"/>
      <w:r w:rsidRPr="000012A2">
        <w:t xml:space="preserve"> </w:t>
      </w:r>
    </w:p>
    <w:p w14:paraId="047F60E9" w14:textId="77777777" w:rsidR="00C816C8" w:rsidRPr="000012A2" w:rsidRDefault="00C816C8" w:rsidP="00671381">
      <w:pPr>
        <w:rPr>
          <w:rFonts w:eastAsia="Arial"/>
        </w:rPr>
      </w:pPr>
      <w:bookmarkStart w:id="25" w:name="_Toc57731186"/>
      <w:r w:rsidRPr="000012A2">
        <w:rPr>
          <w:rFonts w:eastAsia="Arial"/>
        </w:rPr>
        <w:t>Le présent marché est soumis aux dispositions du code de la commande publique.</w:t>
      </w:r>
    </w:p>
    <w:p w14:paraId="25B56DA3" w14:textId="77777777" w:rsidR="00C816C8" w:rsidRPr="000012A2" w:rsidRDefault="00C816C8" w:rsidP="00671381">
      <w:pPr>
        <w:rPr>
          <w:rFonts w:eastAsia="Arial"/>
        </w:rPr>
      </w:pPr>
      <w:r w:rsidRPr="000012A2">
        <w:rPr>
          <w:rFonts w:eastAsia="Arial"/>
        </w:rPr>
        <w:t>Le marché est constitué par les documents contractuels énumérés ci-dessous par ordre de priorité décroissante :</w:t>
      </w:r>
    </w:p>
    <w:p w14:paraId="3C3BD963" w14:textId="77777777" w:rsidR="00C816C8" w:rsidRPr="000012A2" w:rsidRDefault="00C816C8" w:rsidP="00671381">
      <w:pPr>
        <w:pStyle w:val="Paragraphedeliste"/>
        <w:numPr>
          <w:ilvl w:val="0"/>
          <w:numId w:val="8"/>
        </w:numPr>
        <w:rPr>
          <w:rFonts w:eastAsia="Arial"/>
        </w:rPr>
      </w:pPr>
      <w:r w:rsidRPr="000012A2">
        <w:rPr>
          <w:rFonts w:eastAsia="Arial"/>
        </w:rPr>
        <w:t>L’Acte d’Engagement et ses annexes :</w:t>
      </w:r>
    </w:p>
    <w:p w14:paraId="5F0F7644" w14:textId="77777777" w:rsidR="00C816C8" w:rsidRPr="000012A2" w:rsidRDefault="00C816C8" w:rsidP="00671381">
      <w:pPr>
        <w:pStyle w:val="Paragraphedeliste"/>
        <w:numPr>
          <w:ilvl w:val="0"/>
          <w:numId w:val="11"/>
        </w:numPr>
        <w:rPr>
          <w:rFonts w:eastAsia="Arial"/>
        </w:rPr>
      </w:pPr>
      <w:r w:rsidRPr="000012A2">
        <w:rPr>
          <w:rFonts w:eastAsia="Arial"/>
        </w:rPr>
        <w:t>Annexe 1 : La demande de paiement sur compte identifié (non contractuelle) ;</w:t>
      </w:r>
    </w:p>
    <w:p w14:paraId="6F38FD98" w14:textId="77777777" w:rsidR="00C816C8" w:rsidRPr="000012A2" w:rsidRDefault="00C816C8" w:rsidP="00671381">
      <w:pPr>
        <w:pStyle w:val="Paragraphedeliste"/>
        <w:numPr>
          <w:ilvl w:val="0"/>
          <w:numId w:val="11"/>
        </w:numPr>
        <w:rPr>
          <w:rFonts w:eastAsia="Arial"/>
        </w:rPr>
      </w:pPr>
      <w:r w:rsidRPr="000012A2">
        <w:rPr>
          <w:rFonts w:eastAsia="Arial"/>
        </w:rPr>
        <w:t>Annexe 2 : La déclaration de sous-traitance et agrément des conditions de paiement ;</w:t>
      </w:r>
    </w:p>
    <w:p w14:paraId="7865A9D3" w14:textId="77777777" w:rsidR="00C816C8" w:rsidRPr="000012A2" w:rsidRDefault="00C816C8" w:rsidP="00671381">
      <w:pPr>
        <w:pStyle w:val="Paragraphedeliste"/>
        <w:numPr>
          <w:ilvl w:val="0"/>
          <w:numId w:val="11"/>
        </w:numPr>
        <w:rPr>
          <w:rFonts w:eastAsia="Arial"/>
        </w:rPr>
      </w:pPr>
      <w:r w:rsidRPr="000012A2">
        <w:rPr>
          <w:rFonts w:eastAsia="Arial"/>
        </w:rPr>
        <w:t>Annexe 3 : La décomposition de prix global et forfaitaire (DPGF)</w:t>
      </w:r>
    </w:p>
    <w:p w14:paraId="6F30FC5C" w14:textId="77777777" w:rsidR="00C816C8" w:rsidRPr="000012A2" w:rsidRDefault="00C816C8" w:rsidP="00671381">
      <w:pPr>
        <w:pStyle w:val="Paragraphedeliste"/>
        <w:numPr>
          <w:ilvl w:val="0"/>
          <w:numId w:val="11"/>
        </w:numPr>
        <w:rPr>
          <w:rFonts w:eastAsia="Arial"/>
        </w:rPr>
      </w:pPr>
      <w:r w:rsidRPr="000012A2">
        <w:rPr>
          <w:rFonts w:eastAsia="Arial"/>
        </w:rPr>
        <w:t>Annexe 4 : Le bordereau des prix unitaires (BPU)</w:t>
      </w:r>
    </w:p>
    <w:p w14:paraId="454E473D" w14:textId="77777777" w:rsidR="00C816C8" w:rsidRPr="000012A2" w:rsidRDefault="00C816C8" w:rsidP="00671381">
      <w:pPr>
        <w:pStyle w:val="Paragraphedeliste"/>
        <w:numPr>
          <w:ilvl w:val="0"/>
          <w:numId w:val="9"/>
        </w:numPr>
        <w:rPr>
          <w:rFonts w:eastAsia="Arial"/>
        </w:rPr>
      </w:pPr>
      <w:r w:rsidRPr="000012A2">
        <w:rPr>
          <w:rFonts w:eastAsia="Arial"/>
        </w:rPr>
        <w:t>Le présent Cahier des Clauses Administratives Particulières (CCAP) ;</w:t>
      </w:r>
    </w:p>
    <w:p w14:paraId="670FC5B3" w14:textId="77777777" w:rsidR="00C816C8" w:rsidRPr="000012A2" w:rsidRDefault="00C816C8" w:rsidP="00671381">
      <w:pPr>
        <w:pStyle w:val="Paragraphedeliste"/>
        <w:numPr>
          <w:ilvl w:val="0"/>
          <w:numId w:val="9"/>
        </w:numPr>
        <w:rPr>
          <w:rFonts w:eastAsia="Arial"/>
        </w:rPr>
      </w:pPr>
      <w:r w:rsidRPr="000012A2">
        <w:rPr>
          <w:rFonts w:eastAsia="Arial"/>
        </w:rPr>
        <w:t xml:space="preserve">Le Cahier des Clauses Techniques Particulières (CCTP) et ses annexes : </w:t>
      </w:r>
    </w:p>
    <w:p w14:paraId="63205C5C" w14:textId="77777777" w:rsidR="00C816C8" w:rsidRPr="000012A2" w:rsidRDefault="00C816C8" w:rsidP="00671381">
      <w:pPr>
        <w:pStyle w:val="Paragraphedeliste"/>
        <w:numPr>
          <w:ilvl w:val="0"/>
          <w:numId w:val="12"/>
        </w:numPr>
        <w:rPr>
          <w:rFonts w:eastAsia="Arial"/>
        </w:rPr>
      </w:pPr>
      <w:r w:rsidRPr="000012A2">
        <w:rPr>
          <w:rFonts w:eastAsia="Arial"/>
        </w:rPr>
        <w:t>Annexe 1 : Filtration du marché CVCD Richelieu et ses annexes</w:t>
      </w:r>
    </w:p>
    <w:p w14:paraId="6B842AAF" w14:textId="77777777" w:rsidR="00C816C8" w:rsidRPr="000012A2" w:rsidRDefault="00C816C8" w:rsidP="00671381">
      <w:pPr>
        <w:pStyle w:val="Paragraphedeliste"/>
        <w:numPr>
          <w:ilvl w:val="0"/>
          <w:numId w:val="12"/>
        </w:numPr>
        <w:rPr>
          <w:rFonts w:eastAsia="Arial"/>
        </w:rPr>
      </w:pPr>
      <w:r w:rsidRPr="000012A2">
        <w:rPr>
          <w:rFonts w:eastAsia="Arial"/>
        </w:rPr>
        <w:t xml:space="preserve">Annexe 2 : Description technique du marché CVCD Richelieu et ses annexes </w:t>
      </w:r>
    </w:p>
    <w:p w14:paraId="48665FAE" w14:textId="77777777" w:rsidR="00C816C8" w:rsidRPr="000012A2" w:rsidRDefault="00C816C8" w:rsidP="00671381">
      <w:pPr>
        <w:pStyle w:val="Paragraphedeliste"/>
        <w:numPr>
          <w:ilvl w:val="0"/>
          <w:numId w:val="12"/>
        </w:numPr>
        <w:rPr>
          <w:rFonts w:eastAsia="Arial"/>
        </w:rPr>
      </w:pPr>
      <w:r w:rsidRPr="000012A2">
        <w:rPr>
          <w:rFonts w:eastAsia="Arial"/>
        </w:rPr>
        <w:t>Annexe 3 : Liste des équipements du marché CVCD Richelieu et ses annexes</w:t>
      </w:r>
    </w:p>
    <w:p w14:paraId="1A716377" w14:textId="77777777" w:rsidR="00C816C8" w:rsidRPr="000012A2" w:rsidRDefault="00C816C8" w:rsidP="00671381">
      <w:pPr>
        <w:pStyle w:val="Paragraphedeliste"/>
        <w:numPr>
          <w:ilvl w:val="0"/>
          <w:numId w:val="10"/>
        </w:numPr>
        <w:rPr>
          <w:rFonts w:eastAsia="Arial"/>
        </w:rPr>
      </w:pPr>
      <w:r w:rsidRPr="000012A2">
        <w:rPr>
          <w:rFonts w:eastAsia="Arial"/>
        </w:rPr>
        <w:t>Le Cahier des Clauses Administratives Générales applicables aux marchés publics de fournitures et services (CCAG/FCS) approuvé par l’arrêté du 19 janvier 2009 ;</w:t>
      </w:r>
    </w:p>
    <w:p w14:paraId="0B018A20" w14:textId="77777777" w:rsidR="00C816C8" w:rsidRPr="000012A2" w:rsidRDefault="00C816C8" w:rsidP="00671381">
      <w:pPr>
        <w:pStyle w:val="Paragraphedeliste"/>
        <w:numPr>
          <w:ilvl w:val="0"/>
          <w:numId w:val="10"/>
        </w:numPr>
        <w:rPr>
          <w:rFonts w:eastAsia="Arial"/>
        </w:rPr>
      </w:pPr>
      <w:r w:rsidRPr="000012A2">
        <w:rPr>
          <w:rFonts w:eastAsia="Arial"/>
        </w:rPr>
        <w:t>Les Cahiers des Clauses Techniques Générales (CCTG) applicables aux travaux de bâtiment et ceux applicables aux prestations d’exploitation et de maintenance ;</w:t>
      </w:r>
    </w:p>
    <w:p w14:paraId="551CA273" w14:textId="77777777" w:rsidR="00C816C8" w:rsidRPr="000012A2" w:rsidRDefault="00C816C8" w:rsidP="00671381">
      <w:pPr>
        <w:pStyle w:val="Paragraphedeliste"/>
        <w:numPr>
          <w:ilvl w:val="0"/>
          <w:numId w:val="10"/>
        </w:numPr>
        <w:rPr>
          <w:rFonts w:eastAsia="Arial"/>
        </w:rPr>
      </w:pPr>
      <w:r w:rsidRPr="000012A2">
        <w:rPr>
          <w:rFonts w:eastAsia="Arial"/>
        </w:rPr>
        <w:t>Le mémoire technique remis par le Titulaire lors de sa soumission ;</w:t>
      </w:r>
    </w:p>
    <w:p w14:paraId="4690F1CA" w14:textId="77777777" w:rsidR="00C816C8" w:rsidRPr="000012A2" w:rsidRDefault="00C816C8" w:rsidP="00671381">
      <w:pPr>
        <w:pStyle w:val="Paragraphedeliste"/>
        <w:numPr>
          <w:ilvl w:val="0"/>
          <w:numId w:val="10"/>
        </w:numPr>
        <w:rPr>
          <w:rFonts w:eastAsia="Arial"/>
        </w:rPr>
      </w:pPr>
      <w:r w:rsidRPr="000012A2">
        <w:rPr>
          <w:rFonts w:eastAsia="Arial"/>
        </w:rPr>
        <w:t>Les actes spéciaux de sous-traitance et leurs avenants, postérieurs à la notification du marché.</w:t>
      </w:r>
    </w:p>
    <w:p w14:paraId="4198AE52" w14:textId="77777777" w:rsidR="00C816C8" w:rsidRPr="000012A2" w:rsidRDefault="00C816C8" w:rsidP="00671381">
      <w:pPr>
        <w:rPr>
          <w:rFonts w:eastAsia="Arial"/>
        </w:rPr>
      </w:pPr>
      <w:r w:rsidRPr="000012A2">
        <w:rPr>
          <w:rFonts w:eastAsia="Arial"/>
        </w:rPr>
        <w:t xml:space="preserve">En cas de contradiction entre les pièces contractuelles, la documentation de rang supérieur prévaudra pour l’obligation en cause. Il est expressément stipulé que les conditions générales de vente du </w:t>
      </w:r>
      <w:r w:rsidRPr="000012A2">
        <w:rPr>
          <w:rFonts w:eastAsia="Arial"/>
        </w:rPr>
        <w:lastRenderedPageBreak/>
        <w:t>Titulaire (ou tout autre document similaire édité ou habituellement utilisé par le Titulaire) ainsi que les conditions contractuelles éventuellement annexées à son offre technique et commerciale ne sont pas applicables au présent marché. Elles ne constituent pas des documents contractuels.</w:t>
      </w:r>
    </w:p>
    <w:p w14:paraId="196454C3" w14:textId="77777777" w:rsidR="00C816C8" w:rsidRPr="000012A2" w:rsidRDefault="00C816C8" w:rsidP="00671381">
      <w:pPr>
        <w:rPr>
          <w:rFonts w:eastAsia="Arial"/>
        </w:rPr>
      </w:pPr>
      <w:r w:rsidRPr="000012A2">
        <w:rPr>
          <w:rFonts w:eastAsia="Arial"/>
        </w:rPr>
        <w:t>Bien que non matériellement joint au marché, le CCAG/FCS est réputé parfaitement connu des parties. Le Titulaire ne peut pas se prévaloir de la méconnaissance des documents généraux contre la BnF.</w:t>
      </w:r>
    </w:p>
    <w:p w14:paraId="39146F91" w14:textId="60ABE153" w:rsidR="00C816C8" w:rsidRPr="00442CCB" w:rsidRDefault="00C816C8" w:rsidP="00671381">
      <w:pPr>
        <w:rPr>
          <w:rFonts w:eastAsia="Arial"/>
        </w:rPr>
      </w:pPr>
      <w:r w:rsidRPr="00442CCB">
        <w:rPr>
          <w:rFonts w:eastAsia="Arial"/>
        </w:rPr>
        <w:t>Seul l’exemplaire du marché détenu par la BnF fait foi.</w:t>
      </w:r>
    </w:p>
    <w:p w14:paraId="6008E664" w14:textId="77777777" w:rsidR="00C816C8" w:rsidRPr="000012A2" w:rsidRDefault="00C816C8" w:rsidP="00671381">
      <w:pPr>
        <w:rPr>
          <w:rFonts w:eastAsia="Arial"/>
        </w:rPr>
      </w:pPr>
      <w:r w:rsidRPr="000012A2">
        <w:rPr>
          <w:rFonts w:eastAsia="Arial"/>
        </w:rPr>
        <w:t>Toute réutilisation, commerciale ou non, de l’ensemble des pièces du présent marché est soumise à l’autorisation préalable du service des marchés de la BnF.</w:t>
      </w:r>
    </w:p>
    <w:p w14:paraId="3C44F02A" w14:textId="77777777" w:rsidR="0023334E" w:rsidRPr="000012A2" w:rsidRDefault="0023334E" w:rsidP="00671381">
      <w:pPr>
        <w:pStyle w:val="Titre1"/>
      </w:pPr>
      <w:bookmarkStart w:id="26" w:name="_Toc221184107"/>
      <w:r w:rsidRPr="000012A2">
        <w:t>DUREE</w:t>
      </w:r>
      <w:bookmarkEnd w:id="25"/>
      <w:bookmarkEnd w:id="26"/>
      <w:r w:rsidRPr="000012A2">
        <w:t xml:space="preserve"> </w:t>
      </w:r>
    </w:p>
    <w:p w14:paraId="3BBE607D" w14:textId="77777777" w:rsidR="0023334E" w:rsidRPr="000012A2" w:rsidRDefault="0023334E" w:rsidP="00671381">
      <w:pPr>
        <w:pStyle w:val="Titre2"/>
      </w:pPr>
      <w:bookmarkStart w:id="27" w:name="_Toc57731187"/>
      <w:bookmarkStart w:id="28" w:name="_Toc221184108"/>
      <w:r w:rsidRPr="000012A2">
        <w:t>Durée du marché</w:t>
      </w:r>
      <w:bookmarkEnd w:id="27"/>
      <w:bookmarkEnd w:id="28"/>
    </w:p>
    <w:p w14:paraId="3B12AD99" w14:textId="77777777" w:rsidR="00C816C8" w:rsidRPr="000012A2" w:rsidRDefault="00C816C8" w:rsidP="00671381">
      <w:bookmarkStart w:id="29" w:name="_Hlk220401093"/>
      <w:r w:rsidRPr="000012A2">
        <w:t>Le marché est conclu pour une période d’un an à compter de sa date de notification.</w:t>
      </w:r>
    </w:p>
    <w:p w14:paraId="569AA225" w14:textId="77777777" w:rsidR="00C816C8" w:rsidRPr="000012A2" w:rsidRDefault="00C816C8" w:rsidP="00671381">
      <w:r w:rsidRPr="000012A2">
        <w:t>La durée d’exécution pourra ensuite être reconduite trois (3) fois par tacite reconduction pour une période de douze mois chacune. Toutefois la BnF se réserve la possibilité de ne pas reconduire le marché, dans ce cas elle en informe le Titulaire trois (3) mois au moins avant la fin du marché par lettre recommandé avec accusé réception.</w:t>
      </w:r>
    </w:p>
    <w:p w14:paraId="16858059" w14:textId="0EE9CBD7" w:rsidR="00C816C8" w:rsidRPr="000012A2" w:rsidRDefault="00C816C8" w:rsidP="00671381">
      <w:r w:rsidRPr="000012A2">
        <w:t>Le Titulaire ne peut pas refuser la reconduction du marché et ne peut se prévaloir d’aucune indemnité en cas d’absence de reconduction.</w:t>
      </w:r>
      <w:bookmarkEnd w:id="29"/>
    </w:p>
    <w:p w14:paraId="784B0BE8" w14:textId="0A338096" w:rsidR="0023334E" w:rsidRPr="000012A2" w:rsidRDefault="0023334E" w:rsidP="00671381">
      <w:pPr>
        <w:pStyle w:val="Titre2"/>
      </w:pPr>
      <w:bookmarkStart w:id="30" w:name="_Toc14872485"/>
      <w:bookmarkStart w:id="31" w:name="_Toc18941063"/>
      <w:bookmarkStart w:id="32" w:name="_Toc33781818"/>
      <w:bookmarkStart w:id="33" w:name="_Toc57731188"/>
      <w:bookmarkStart w:id="34" w:name="_Toc221184109"/>
      <w:r w:rsidRPr="000012A2">
        <w:t>Durée des bons de commande</w:t>
      </w:r>
      <w:bookmarkEnd w:id="30"/>
      <w:bookmarkEnd w:id="31"/>
      <w:bookmarkEnd w:id="32"/>
      <w:bookmarkEnd w:id="33"/>
      <w:r w:rsidR="008170C6" w:rsidRPr="000012A2">
        <w:t>s</w:t>
      </w:r>
      <w:bookmarkEnd w:id="34"/>
    </w:p>
    <w:p w14:paraId="7214B731" w14:textId="77777777" w:rsidR="0023334E" w:rsidRPr="000012A2" w:rsidRDefault="0023334E" w:rsidP="00671381">
      <w:r w:rsidRPr="000012A2">
        <w:t>Les bons de commande seront notifiés pendant la durée de validité du marché.</w:t>
      </w:r>
    </w:p>
    <w:p w14:paraId="1FC4D301" w14:textId="275D4DE4" w:rsidR="0023334E" w:rsidRPr="000012A2" w:rsidRDefault="0023334E" w:rsidP="00671381">
      <w:r w:rsidRPr="000012A2">
        <w:t>Les délais d’exécution seront indiqués dans le bon de commande correspondant. Ils sont exécutoires, mêmes après la fin des délais contractuels du marché.</w:t>
      </w:r>
    </w:p>
    <w:p w14:paraId="5CDF9F1C" w14:textId="400BC004" w:rsidR="0023334E" w:rsidRPr="000012A2" w:rsidRDefault="0023334E" w:rsidP="0004084F">
      <w:pPr>
        <w:pStyle w:val="Titre1"/>
      </w:pPr>
      <w:bookmarkStart w:id="35" w:name="_Toc57731189"/>
      <w:bookmarkStart w:id="36" w:name="_Toc221184110"/>
      <w:bookmarkStart w:id="37" w:name="_Toc18941131"/>
      <w:bookmarkStart w:id="38" w:name="_Toc33781883"/>
      <w:r w:rsidRPr="000012A2">
        <w:t>OBLIGATIONS DES PARTIES</w:t>
      </w:r>
      <w:bookmarkEnd w:id="35"/>
      <w:bookmarkEnd w:id="36"/>
    </w:p>
    <w:p w14:paraId="09E7D589" w14:textId="77777777" w:rsidR="0023334E" w:rsidRPr="000012A2" w:rsidRDefault="0023334E" w:rsidP="00671381">
      <w:pPr>
        <w:pStyle w:val="Titre2"/>
      </w:pPr>
      <w:bookmarkStart w:id="39" w:name="_Toc57731190"/>
      <w:bookmarkStart w:id="40" w:name="_Toc221184111"/>
      <w:bookmarkStart w:id="41" w:name="_Toc17739895"/>
      <w:bookmarkStart w:id="42" w:name="_Toc18941072"/>
      <w:bookmarkStart w:id="43" w:name="_Toc33781820"/>
      <w:r w:rsidRPr="000012A2">
        <w:t>Obligations du Titulaire</w:t>
      </w:r>
      <w:bookmarkEnd w:id="39"/>
      <w:bookmarkEnd w:id="40"/>
    </w:p>
    <w:p w14:paraId="1DF78C83" w14:textId="77777777" w:rsidR="0023334E" w:rsidRPr="000012A2" w:rsidRDefault="0023334E" w:rsidP="00671381">
      <w:pPr>
        <w:pStyle w:val="Titre3"/>
      </w:pPr>
      <w:bookmarkStart w:id="44" w:name="_Toc57731191"/>
      <w:bookmarkStart w:id="45" w:name="_Toc221184112"/>
      <w:r w:rsidRPr="000012A2">
        <w:t>Obligation de résultat</w:t>
      </w:r>
      <w:bookmarkEnd w:id="41"/>
      <w:bookmarkEnd w:id="42"/>
      <w:bookmarkEnd w:id="43"/>
      <w:bookmarkEnd w:id="44"/>
      <w:bookmarkEnd w:id="45"/>
    </w:p>
    <w:p w14:paraId="157A2C4F" w14:textId="77777777" w:rsidR="002B5617" w:rsidRPr="000012A2" w:rsidRDefault="002B5617" w:rsidP="00671381">
      <w:r w:rsidRPr="000012A2">
        <w:t>La prestation, objet du présent marché, dont le Titulaire assure la direction et assume l’entière responsabilité, sera en tous points conforme aux exigences définies dans le CCTP et est assortie d’une obligation de résultat avec mise en place obligatoire des moyens humains minimums décrits à l’article 3.2 du CCTP.</w:t>
      </w:r>
    </w:p>
    <w:p w14:paraId="0B02953D" w14:textId="77777777" w:rsidR="002B5617" w:rsidRPr="000012A2" w:rsidRDefault="002B5617" w:rsidP="00671381">
      <w:r w:rsidRPr="000012A2">
        <w:t>A ce titre le Titulaire se doit :</w:t>
      </w:r>
    </w:p>
    <w:p w14:paraId="7D240406" w14:textId="5CF28429" w:rsidR="002B5617" w:rsidRPr="000012A2" w:rsidRDefault="002B5617" w:rsidP="00671381">
      <w:pPr>
        <w:pStyle w:val="Paragraphedeliste"/>
        <w:numPr>
          <w:ilvl w:val="0"/>
          <w:numId w:val="14"/>
        </w:numPr>
      </w:pPr>
      <w:r w:rsidRPr="000012A2">
        <w:t>D’assurer la continuité du fonctionnement des installations de climatisation, chauffage, ventilation et plomberie ;</w:t>
      </w:r>
    </w:p>
    <w:p w14:paraId="69BB433A" w14:textId="4F1D9F2B" w:rsidR="002B5617" w:rsidRPr="000012A2" w:rsidRDefault="002B5617" w:rsidP="00671381">
      <w:pPr>
        <w:pStyle w:val="Paragraphedeliste"/>
        <w:numPr>
          <w:ilvl w:val="0"/>
          <w:numId w:val="14"/>
        </w:numPr>
      </w:pPr>
      <w:r w:rsidRPr="000012A2">
        <w:t>Garantir le respect des consignes de températures et d’hygrométrie selon les espaces ;</w:t>
      </w:r>
    </w:p>
    <w:p w14:paraId="500EFB62" w14:textId="42C02635" w:rsidR="002B5617" w:rsidRPr="000012A2" w:rsidRDefault="002B5617" w:rsidP="00671381">
      <w:pPr>
        <w:pStyle w:val="Paragraphedeliste"/>
        <w:numPr>
          <w:ilvl w:val="0"/>
          <w:numId w:val="14"/>
        </w:numPr>
      </w:pPr>
      <w:r w:rsidRPr="000012A2">
        <w:t>Garantir la pérennité des matériels ainsi que le niveau de performance à un niveau optimal ;</w:t>
      </w:r>
    </w:p>
    <w:p w14:paraId="69CECD58" w14:textId="2E053697" w:rsidR="002B5617" w:rsidRPr="000012A2" w:rsidRDefault="002B5617" w:rsidP="00671381">
      <w:pPr>
        <w:pStyle w:val="Paragraphedeliste"/>
        <w:numPr>
          <w:ilvl w:val="0"/>
          <w:numId w:val="14"/>
        </w:numPr>
      </w:pPr>
      <w:r w:rsidRPr="000012A2">
        <w:t>Garantir la continuité de service.</w:t>
      </w:r>
    </w:p>
    <w:p w14:paraId="5D50C88D" w14:textId="73FAF754" w:rsidR="002B5617" w:rsidRPr="000012A2" w:rsidRDefault="002B5617" w:rsidP="00671381">
      <w:r w:rsidRPr="000012A2">
        <w:t>Il appartient au Titulaire de prendre toutes les dispositions qu’il jugera nécessaires et de demander aux interlocuteurs de la BnF toutes les informations requises pour satisfaire à l’obligation de résultat.</w:t>
      </w:r>
    </w:p>
    <w:p w14:paraId="6567B63F" w14:textId="5277B7CD" w:rsidR="0023334E" w:rsidRPr="000012A2" w:rsidRDefault="0023334E" w:rsidP="00671381">
      <w:pPr>
        <w:pStyle w:val="Titre3"/>
      </w:pPr>
      <w:bookmarkStart w:id="46" w:name="_Toc17739896"/>
      <w:bookmarkStart w:id="47" w:name="_Toc18941073"/>
      <w:bookmarkStart w:id="48" w:name="_Toc33781821"/>
      <w:bookmarkStart w:id="49" w:name="_Toc57731192"/>
      <w:bookmarkStart w:id="50" w:name="_Toc221184113"/>
      <w:r w:rsidRPr="000012A2">
        <w:t>Obligation d’information, de conseil et d’alerte</w:t>
      </w:r>
      <w:bookmarkEnd w:id="46"/>
      <w:bookmarkEnd w:id="47"/>
      <w:bookmarkEnd w:id="48"/>
      <w:bookmarkEnd w:id="49"/>
      <w:bookmarkEnd w:id="50"/>
    </w:p>
    <w:p w14:paraId="56C78BA4" w14:textId="77777777" w:rsidR="0023334E" w:rsidRPr="000012A2" w:rsidRDefault="0023334E" w:rsidP="00671381">
      <w:r w:rsidRPr="000012A2">
        <w:t>Le Titulaire est tenu à l’égard de la BnF à une obligation d’information, de conseil, de mise en garde, et d’alerte.</w:t>
      </w:r>
    </w:p>
    <w:p w14:paraId="4044FCFA" w14:textId="77777777" w:rsidR="0023334E" w:rsidRPr="000012A2" w:rsidRDefault="0023334E" w:rsidP="00671381">
      <w:r w:rsidRPr="000012A2">
        <w:t xml:space="preserve">Le Titulaire est expressément tenu au fur et à mesure de l'exécution des prestations qui lui sont dévolues au titre du marché, au devoir de conseil et d'information le plus étendu lequel consiste notamment à informer complètement la BnF sur les conséquences des différentes décisions qu'il peut être amené à lui faire prendre, à attirer son attention lorsqu'il décèle des risques de quelque nature </w:t>
      </w:r>
      <w:r w:rsidRPr="000012A2">
        <w:lastRenderedPageBreak/>
        <w:t>que ce soit, à lui suggérer les démarches ou solutions utiles au parfait et complet accomplissement de sa prestation et plus généralement à protéger au mieux les intérêts de la BnF.</w:t>
      </w:r>
    </w:p>
    <w:p w14:paraId="31A9D9F7" w14:textId="77777777" w:rsidR="0023334E" w:rsidRPr="000012A2" w:rsidRDefault="0023334E" w:rsidP="00671381">
      <w:pPr>
        <w:pStyle w:val="Titre3"/>
      </w:pPr>
      <w:bookmarkStart w:id="51" w:name="_Toc57731194"/>
      <w:bookmarkStart w:id="52" w:name="_Toc221184114"/>
      <w:r w:rsidRPr="000012A2">
        <w:t>Engagement de connaissance des lieux</w:t>
      </w:r>
      <w:bookmarkEnd w:id="51"/>
      <w:bookmarkEnd w:id="52"/>
    </w:p>
    <w:p w14:paraId="5C1B95B9" w14:textId="77777777" w:rsidR="0023334E" w:rsidRPr="000012A2" w:rsidRDefault="0023334E" w:rsidP="00671381">
      <w:r w:rsidRPr="000012A2">
        <w:t xml:space="preserve">La mise en place du marché engendre pour le Titulaire une obligation qui inclut la mise en place des équipes sur le site et la prise de connaissance des installations. </w:t>
      </w:r>
    </w:p>
    <w:p w14:paraId="294BAE81" w14:textId="77777777" w:rsidR="0023334E" w:rsidRPr="000012A2" w:rsidRDefault="0023334E" w:rsidP="00671381">
      <w:r w:rsidRPr="000012A2">
        <w:t>Le Titulaire est réputé avoir, avant la remise de son offre, avoir :</w:t>
      </w:r>
    </w:p>
    <w:p w14:paraId="57724B9A" w14:textId="77777777" w:rsidR="0023334E" w:rsidRPr="000012A2" w:rsidRDefault="0023334E" w:rsidP="00671381">
      <w:pPr>
        <w:pStyle w:val="Paragraphedeliste"/>
        <w:numPr>
          <w:ilvl w:val="0"/>
          <w:numId w:val="17"/>
        </w:numPr>
      </w:pPr>
      <w:proofErr w:type="gramStart"/>
      <w:r w:rsidRPr="000012A2">
        <w:t>pris</w:t>
      </w:r>
      <w:proofErr w:type="gramEnd"/>
      <w:r w:rsidRPr="000012A2">
        <w:t xml:space="preserve"> pleine connaissance de tous les plans et documents utiles à la réalisation des prestations, ainsi que du lieu d'implantation des ouvrages et de tous les éléments généraux et locaux en relation avec l'exécution des prestations ;</w:t>
      </w:r>
    </w:p>
    <w:p w14:paraId="56CB2A63" w14:textId="77777777" w:rsidR="0023334E" w:rsidRPr="000012A2" w:rsidRDefault="0023334E" w:rsidP="00671381">
      <w:pPr>
        <w:pStyle w:val="Paragraphedeliste"/>
        <w:numPr>
          <w:ilvl w:val="0"/>
          <w:numId w:val="17"/>
        </w:numPr>
      </w:pPr>
      <w:proofErr w:type="gramStart"/>
      <w:r w:rsidRPr="000012A2">
        <w:t>apprécié</w:t>
      </w:r>
      <w:proofErr w:type="gramEnd"/>
      <w:r w:rsidRPr="000012A2">
        <w:t xml:space="preserve"> toutes les conditions d'exécutio</w:t>
      </w:r>
      <w:r w:rsidR="004B46C7" w:rsidRPr="000012A2">
        <w:t>n</w:t>
      </w:r>
      <w:r w:rsidRPr="000012A2">
        <w:t xml:space="preserve"> des prestations de maintenance et s'être parfaitement et totalement rendu compte de leur nature et de leur importance ;</w:t>
      </w:r>
    </w:p>
    <w:p w14:paraId="4B25F0D4" w14:textId="77777777" w:rsidR="0023334E" w:rsidRPr="000012A2" w:rsidRDefault="0023334E" w:rsidP="00671381">
      <w:pPr>
        <w:pStyle w:val="Paragraphedeliste"/>
        <w:numPr>
          <w:ilvl w:val="0"/>
          <w:numId w:val="17"/>
        </w:numPr>
      </w:pPr>
      <w:proofErr w:type="gramStart"/>
      <w:r w:rsidRPr="000012A2">
        <w:t>procédé</w:t>
      </w:r>
      <w:proofErr w:type="gramEnd"/>
      <w:r w:rsidRPr="000012A2">
        <w:t xml:space="preserve"> à une visite détaillée des bâtiments et avoir pris parfaite connaissance de toutes les conditions physiques et de toutes sujétions relatives aux lieux des prestations, aux accès, aux abords, à l'exécution des prestations, ainsi qu'à l'organisation et au fonctionnement des prestations (moyens de communication et de transport, stockage des matériaux, ressources en main d'œuvre, énergie électrique, eau etc…) ;</w:t>
      </w:r>
    </w:p>
    <w:p w14:paraId="0994DF31" w14:textId="31F6A3D3" w:rsidR="0023334E" w:rsidRPr="000012A2" w:rsidRDefault="0023334E" w:rsidP="00671381">
      <w:pPr>
        <w:pStyle w:val="Paragraphedeliste"/>
        <w:numPr>
          <w:ilvl w:val="0"/>
          <w:numId w:val="17"/>
        </w:numPr>
      </w:pPr>
      <w:proofErr w:type="gramStart"/>
      <w:r w:rsidRPr="000012A2">
        <w:t>contrôlé</w:t>
      </w:r>
      <w:proofErr w:type="gramEnd"/>
      <w:r w:rsidRPr="000012A2">
        <w:t xml:space="preserve"> toutes les indications des documents du dossier de consultation, s'être assuré qu'elles sont exactes, suffisantes et concordantes, s'être entouré de tous renseignements complémentaires éventuels auprès du maître d'ouvrage.</w:t>
      </w:r>
    </w:p>
    <w:p w14:paraId="220E8365" w14:textId="77777777" w:rsidR="002B5617" w:rsidRPr="000012A2" w:rsidRDefault="002B5617" w:rsidP="00671381">
      <w:r w:rsidRPr="000012A2">
        <w:t>Le Titulaire est réputé avoir eu toute possibilité d’apprécier exactement l’étendue et la teneur des prestations, objet du présent marché ; il ne pourra par la suite se prévaloir d’aucune omission, insuffisance de description ou de données et d’informations pour refuser d’intégrer dans sa prestation des prestations nécessaires à son plein et bon accomplissement et notamment les études et le contrôle et suivi de réalisation des prestations connexes sans lesquelles le projet précité ne pourrait avoir une fonction optimale.</w:t>
      </w:r>
    </w:p>
    <w:p w14:paraId="5DF7B449" w14:textId="6663E9D5" w:rsidR="002B5617" w:rsidRPr="000012A2" w:rsidRDefault="002B5617" w:rsidP="00671381">
      <w:r w:rsidRPr="000012A2">
        <w:t>Par conséquent, le Titulaire ne pourra en aucun cas prétendre à un supplément de prix ou justifier un retard par suite, soit d’insuffisance de description, soit de difficulté d’accès ou d’organisation due aux particularités du lieu.</w:t>
      </w:r>
    </w:p>
    <w:p w14:paraId="3CBDD1FD" w14:textId="77777777" w:rsidR="0023334E" w:rsidRPr="000012A2" w:rsidRDefault="0023334E" w:rsidP="00671381">
      <w:pPr>
        <w:pStyle w:val="Titre3"/>
      </w:pPr>
      <w:bookmarkStart w:id="53" w:name="_Toc57731195"/>
      <w:bookmarkStart w:id="54" w:name="_Toc221184115"/>
      <w:r w:rsidRPr="000012A2">
        <w:t>Obligations de la BnF</w:t>
      </w:r>
      <w:bookmarkEnd w:id="53"/>
      <w:bookmarkEnd w:id="54"/>
    </w:p>
    <w:p w14:paraId="592DAA14" w14:textId="77777777" w:rsidR="0023334E" w:rsidRPr="000012A2" w:rsidRDefault="0023334E" w:rsidP="00671381">
      <w:r w:rsidRPr="000012A2">
        <w:t>Le cas échéant, la BnF mettra à disposition du Titulaire tous documents et informations nécessaires à l’exécution du présent marché.</w:t>
      </w:r>
    </w:p>
    <w:p w14:paraId="47E2B2EF" w14:textId="77777777" w:rsidR="0023334E" w:rsidRPr="000012A2" w:rsidRDefault="0023334E" w:rsidP="00671381">
      <w:r w:rsidRPr="000012A2">
        <w:t>Dans l’hypothèse d’une indisponibilité des éléments précités, les Parties se rapprocheront pour en définir l’incidence sur l’exécution du marché.</w:t>
      </w:r>
    </w:p>
    <w:p w14:paraId="5EF7435A" w14:textId="77777777" w:rsidR="0023334E" w:rsidRPr="000012A2" w:rsidRDefault="0023334E" w:rsidP="00671381">
      <w:pPr>
        <w:pStyle w:val="Titre1"/>
      </w:pPr>
      <w:bookmarkStart w:id="55" w:name="_Toc57731196"/>
      <w:bookmarkStart w:id="56" w:name="_Toc221184116"/>
      <w:r w:rsidRPr="000012A2">
        <w:t>MODALITES GENERALES D’EXECUTION DES PRESTATIONS</w:t>
      </w:r>
      <w:bookmarkEnd w:id="55"/>
      <w:bookmarkEnd w:id="56"/>
    </w:p>
    <w:p w14:paraId="4EDFCD4E" w14:textId="40EBCE37" w:rsidR="0023334E" w:rsidRPr="000012A2" w:rsidRDefault="0023334E" w:rsidP="00671381">
      <w:pPr>
        <w:pStyle w:val="Titre2"/>
      </w:pPr>
      <w:bookmarkStart w:id="57" w:name="_Toc57731197"/>
      <w:bookmarkStart w:id="58" w:name="_Toc221184117"/>
      <w:r w:rsidRPr="000012A2">
        <w:t>Généralités</w:t>
      </w:r>
      <w:bookmarkEnd w:id="57"/>
      <w:bookmarkEnd w:id="58"/>
    </w:p>
    <w:p w14:paraId="28A901D1" w14:textId="77777777" w:rsidR="002B5617" w:rsidRPr="000012A2" w:rsidRDefault="002B5617" w:rsidP="00671381">
      <w:bookmarkStart w:id="59" w:name="_Hlk220401645"/>
      <w:r w:rsidRPr="000012A2">
        <w:t>Le Titulaire ne pourra se prévaloir, ni pour se soustraire aux obligations de son marché, ni pour élever de réclamations, ou prétendre à une augmentation de son prix, de sujétions qui peuvent être occasionnées par :</w:t>
      </w:r>
    </w:p>
    <w:p w14:paraId="76B78517" w14:textId="77777777" w:rsidR="002B5617" w:rsidRPr="000012A2" w:rsidRDefault="002B5617" w:rsidP="00671381">
      <w:pPr>
        <w:pStyle w:val="Paragraphedeliste"/>
        <w:numPr>
          <w:ilvl w:val="0"/>
          <w:numId w:val="15"/>
        </w:numPr>
      </w:pPr>
      <w:r w:rsidRPr="000012A2">
        <w:t>Les mesures de sécurité qui lui incombent, conformément à la réglementation en vigueur, du fait des risques d’incendie et de panique inhérents aux modalités d’exécution de certains travaux lors des opérations comportant la mise en œuvre, notamment d’appareils thermiques.</w:t>
      </w:r>
    </w:p>
    <w:p w14:paraId="7979BF35" w14:textId="77777777" w:rsidR="002B5617" w:rsidRPr="000012A2" w:rsidRDefault="002B5617" w:rsidP="00671381">
      <w:pPr>
        <w:pStyle w:val="Paragraphedeliste"/>
        <w:numPr>
          <w:ilvl w:val="0"/>
          <w:numId w:val="15"/>
        </w:numPr>
      </w:pPr>
      <w:r w:rsidRPr="000012A2">
        <w:t>L’exploitation normale du domaine public et des services publics.</w:t>
      </w:r>
    </w:p>
    <w:p w14:paraId="4EA95E32" w14:textId="77777777" w:rsidR="002B5617" w:rsidRPr="000012A2" w:rsidRDefault="002B5617" w:rsidP="00671381">
      <w:pPr>
        <w:pStyle w:val="Paragraphedeliste"/>
        <w:numPr>
          <w:ilvl w:val="0"/>
          <w:numId w:val="15"/>
        </w:numPr>
      </w:pPr>
      <w:r w:rsidRPr="000012A2">
        <w:t>L’exécution simultanée d’autres travaux.</w:t>
      </w:r>
    </w:p>
    <w:p w14:paraId="528F8D70" w14:textId="77777777" w:rsidR="002B5617" w:rsidRPr="000012A2" w:rsidRDefault="002B5617" w:rsidP="00671381">
      <w:r w:rsidRPr="000012A2">
        <w:t>L'intervention du Titulaire ne devra pas constituer une gêne pour le fonctionnement de l'établissement. Il devra, en outre, prendre à sa charge toutes les précautions utiles pour réduire autant que possible les inconvénients suivants :</w:t>
      </w:r>
    </w:p>
    <w:p w14:paraId="6831E364" w14:textId="77777777" w:rsidR="002B5617" w:rsidRPr="000012A2" w:rsidRDefault="002B5617" w:rsidP="00671381">
      <w:r w:rsidRPr="000012A2">
        <w:t>Bruits d’origines diverses (camions, tous engins à moteur thermique, compresseurs, scies, tous outils à percussion, etc…) ;</w:t>
      </w:r>
    </w:p>
    <w:p w14:paraId="5CED6E22" w14:textId="77777777" w:rsidR="002B5617" w:rsidRPr="000012A2" w:rsidRDefault="002B5617" w:rsidP="00671381">
      <w:pPr>
        <w:pStyle w:val="Paragraphedeliste"/>
        <w:numPr>
          <w:ilvl w:val="0"/>
          <w:numId w:val="16"/>
        </w:numPr>
      </w:pPr>
      <w:r w:rsidRPr="000012A2">
        <w:lastRenderedPageBreak/>
        <w:t>Odeurs, fumées, gaz, … ;</w:t>
      </w:r>
    </w:p>
    <w:p w14:paraId="1BA70364" w14:textId="77777777" w:rsidR="002B5617" w:rsidRPr="000012A2" w:rsidRDefault="002B5617" w:rsidP="00671381">
      <w:pPr>
        <w:pStyle w:val="Paragraphedeliste"/>
        <w:numPr>
          <w:ilvl w:val="0"/>
          <w:numId w:val="16"/>
        </w:numPr>
      </w:pPr>
      <w:r w:rsidRPr="000012A2">
        <w:t>Poussières d’origines diverses, ponçages, démolitions, enlèvement de gravois, etc… ;</w:t>
      </w:r>
    </w:p>
    <w:p w14:paraId="7139E286" w14:textId="77777777" w:rsidR="002B5617" w:rsidRPr="000012A2" w:rsidRDefault="002B5617" w:rsidP="00671381">
      <w:pPr>
        <w:pStyle w:val="Paragraphedeliste"/>
        <w:numPr>
          <w:ilvl w:val="0"/>
          <w:numId w:val="16"/>
        </w:numPr>
      </w:pPr>
      <w:r w:rsidRPr="000012A2">
        <w:t>Détritus divers et gravois provenant de l’exécution même des travaux, stockés provisoirement dans les accès ou cheminements à l’extérieur de l’enceinte des chantiers ;</w:t>
      </w:r>
    </w:p>
    <w:p w14:paraId="54B42EA8" w14:textId="77777777" w:rsidR="002B5617" w:rsidRPr="000012A2" w:rsidRDefault="002B5617" w:rsidP="00671381">
      <w:pPr>
        <w:pStyle w:val="Paragraphedeliste"/>
        <w:numPr>
          <w:ilvl w:val="0"/>
          <w:numId w:val="16"/>
        </w:numPr>
      </w:pPr>
      <w:r w:rsidRPr="000012A2">
        <w:t>Sécurité insuffisamment assurée par le fait même du caractère précaire des barrières, palissades, chemins de piétons, garde-corps, etc….</w:t>
      </w:r>
    </w:p>
    <w:p w14:paraId="1F6EC62A" w14:textId="77777777" w:rsidR="002B5617" w:rsidRPr="000012A2" w:rsidRDefault="002B5617" w:rsidP="00671381">
      <w:r w:rsidRPr="000012A2">
        <w:t>Les interventions occasionnant une gêne seront réalisées par le prestataire en dehors d’ouverture du site.</w:t>
      </w:r>
    </w:p>
    <w:p w14:paraId="77B4F8A5" w14:textId="77777777" w:rsidR="002B5617" w:rsidRPr="000012A2" w:rsidRDefault="002B5617" w:rsidP="00671381">
      <w:r w:rsidRPr="000012A2">
        <w:t>Avant tout commencement d’exécution, si l’un ou plusieurs inconvénients cités ci-dessus ne pouvaient être suffisamment atténués ou supprimés, l’entrepreneur devra en référer auprès de la personne publique.</w:t>
      </w:r>
    </w:p>
    <w:p w14:paraId="648272F3" w14:textId="5379F6D7" w:rsidR="002B5617" w:rsidRPr="000012A2" w:rsidRDefault="002B5617" w:rsidP="00671381">
      <w:r w:rsidRPr="000012A2">
        <w:t>Préalablement à toute intervention nécessitant des travaux de soudages ou de coupes au moyen d'appareillage électrique ou chalumeau, le Titulaire doit remplir un permis feu fourni par la personne publique.</w:t>
      </w:r>
      <w:bookmarkEnd w:id="59"/>
    </w:p>
    <w:p w14:paraId="7FA9E81E" w14:textId="77777777" w:rsidR="00251CA7" w:rsidRPr="000012A2" w:rsidRDefault="00251CA7" w:rsidP="00671381">
      <w:pPr>
        <w:pStyle w:val="Titre2"/>
      </w:pPr>
      <w:bookmarkStart w:id="60" w:name="_Toc212470042"/>
      <w:bookmarkStart w:id="61" w:name="_Toc221184118"/>
      <w:r w:rsidRPr="000012A2">
        <w:t>Dispositions particulières</w:t>
      </w:r>
      <w:bookmarkEnd w:id="60"/>
      <w:bookmarkEnd w:id="61"/>
    </w:p>
    <w:p w14:paraId="0F787654" w14:textId="77777777" w:rsidR="00251CA7" w:rsidRPr="000012A2" w:rsidRDefault="00251CA7" w:rsidP="00671381">
      <w:r w:rsidRPr="000012A2">
        <w:t>Pour les produits inflammables, il est demandé à l'intervenant de l'entreprise de signaler au service de sécurité les stocks de ce type de produit.</w:t>
      </w:r>
    </w:p>
    <w:p w14:paraId="1B60248C" w14:textId="77777777" w:rsidR="00251CA7" w:rsidRPr="000012A2" w:rsidRDefault="00251CA7" w:rsidP="00671381">
      <w:r w:rsidRPr="000012A2">
        <w:t>Il est interdit de dépasser l'horaire de travail prévu sans en avoir demandé l'autorisation au moins quatre heures à l'avance à la personne publique ou à son représentant.</w:t>
      </w:r>
    </w:p>
    <w:p w14:paraId="5266D2E5" w14:textId="77777777" w:rsidR="00251CA7" w:rsidRPr="000012A2" w:rsidRDefault="00251CA7" w:rsidP="00671381">
      <w:r w:rsidRPr="000012A2">
        <w:t>L'emploi de chalumeaux ou appareils analogues peut être autorisé, dans certains cas, à condition de demander 24 heures à l'avance un permis feu au service de sécurité et de se conformer aux prescriptions de la personne publique ou de son représentant.</w:t>
      </w:r>
    </w:p>
    <w:p w14:paraId="4DB57255" w14:textId="77777777" w:rsidR="00251CA7" w:rsidRPr="000012A2" w:rsidRDefault="00251CA7" w:rsidP="00671381">
      <w:r w:rsidRPr="000012A2">
        <w:t>Lorsque l'usage d'un chalumeau ou analogue est autorisé, les travaux ne seront jamais commencés sans présence d'un extincteur à proximité.</w:t>
      </w:r>
    </w:p>
    <w:p w14:paraId="44F00A3C" w14:textId="77777777" w:rsidR="00251CA7" w:rsidRPr="000012A2" w:rsidRDefault="00251CA7" w:rsidP="00671381">
      <w:r w:rsidRPr="000012A2">
        <w:t>Il sera procédé journellement à l'enlèvement des matériaux particulièrement combustibles (tels que les matières plastiques et papiers d'emballage, déchets de carton, de bois, chiffons etc…). Les matériaux de démolition seront évacués au plus tard en fin de semaine ; ceux qui restent la propriété de l'établissement lui seront remis dès la dépose.</w:t>
      </w:r>
    </w:p>
    <w:p w14:paraId="47C57417" w14:textId="77777777" w:rsidR="00251CA7" w:rsidRPr="000012A2" w:rsidRDefault="00251CA7" w:rsidP="00671381">
      <w:r w:rsidRPr="000012A2">
        <w:t>Pour éviter que les interventions prévues à l'intérieur du site ne causent des dommages aux bâtiments, aux ouvrages et documents qui y sont conservés, sont à la charge de l'entreprise, les frais ci-après :</w:t>
      </w:r>
    </w:p>
    <w:p w14:paraId="7D037D74" w14:textId="77777777" w:rsidR="00251CA7" w:rsidRPr="00A76E0A" w:rsidRDefault="00251CA7" w:rsidP="00671381">
      <w:pPr>
        <w:pStyle w:val="Paragraphedeliste"/>
        <w:numPr>
          <w:ilvl w:val="0"/>
          <w:numId w:val="18"/>
        </w:numPr>
      </w:pPr>
      <w:r w:rsidRPr="000012A2">
        <w:t>Clôtures provisoires pour isoler tout ou partie d'un bâtiment, d'un étage, d'un local d'une cage d'escalier etc… ; ces clôtures sont rendues</w:t>
      </w:r>
      <w:r w:rsidRPr="00A76E0A">
        <w:t xml:space="preserve"> strictement étanches à la poussière par des calfeutrements ininflammables et non combustibles (matériaux tolérés M1) ;</w:t>
      </w:r>
    </w:p>
    <w:p w14:paraId="09F0C8F3" w14:textId="77777777" w:rsidR="00251CA7" w:rsidRPr="00A76E0A" w:rsidRDefault="00251CA7" w:rsidP="00671381">
      <w:pPr>
        <w:pStyle w:val="Paragraphedeliste"/>
        <w:numPr>
          <w:ilvl w:val="0"/>
          <w:numId w:val="18"/>
        </w:numPr>
      </w:pPr>
      <w:r w:rsidRPr="00A76E0A">
        <w:t>Protection des sols par bâches, plâtrages etc… et notamment des planchers en caillebotis pour éviter la chute des gravats et de poussière aux niveaux inférieurs ou supérieurs des rayonnages ;</w:t>
      </w:r>
    </w:p>
    <w:p w14:paraId="7559C4DA" w14:textId="77777777" w:rsidR="00251CA7" w:rsidRPr="00A76E0A" w:rsidRDefault="00251CA7" w:rsidP="00671381">
      <w:pPr>
        <w:pStyle w:val="Paragraphedeliste"/>
        <w:numPr>
          <w:ilvl w:val="0"/>
          <w:numId w:val="18"/>
        </w:numPr>
      </w:pPr>
      <w:r w:rsidRPr="00A76E0A">
        <w:t>Protections partielles ou totales de rayonnages, mobilier, panneaux de contre-plaqué, toiles plastiques ou autres, dont les joints seront rendus étanches ; protection contre la pluie par bâches solidement fixées (type polyane armé) ;</w:t>
      </w:r>
    </w:p>
    <w:p w14:paraId="0FE1D057" w14:textId="77777777" w:rsidR="00251CA7" w:rsidRPr="00A76E0A" w:rsidRDefault="00251CA7" w:rsidP="00671381">
      <w:pPr>
        <w:pStyle w:val="Paragraphedeliste"/>
        <w:numPr>
          <w:ilvl w:val="0"/>
          <w:numId w:val="18"/>
        </w:numPr>
      </w:pPr>
      <w:r w:rsidRPr="00A76E0A">
        <w:t>Protections contre les inondations accidentelles par les canalisations provisoires, nettoyage régulier des caniveaux ;</w:t>
      </w:r>
    </w:p>
    <w:p w14:paraId="32D6CAC6" w14:textId="056CF017" w:rsidR="00251CA7" w:rsidRDefault="00251CA7" w:rsidP="00671381">
      <w:pPr>
        <w:pStyle w:val="Paragraphedeliste"/>
        <w:numPr>
          <w:ilvl w:val="0"/>
          <w:numId w:val="18"/>
        </w:numPr>
      </w:pPr>
      <w:r w:rsidRPr="00A76E0A">
        <w:t>Dépoussiérage des locaux, du mobilier, des rayonnages, des collections aux alentours du chantier, chaque fois que des incidents de chantier ou le manque de précautions le rendront nécessaires. Des dépoussiérages seront faits par des spécialistes aux frais de l'entreprise responsable de l'incident.</w:t>
      </w:r>
    </w:p>
    <w:p w14:paraId="3F436065" w14:textId="77777777" w:rsidR="002246C1" w:rsidRPr="00A76E0A" w:rsidRDefault="002246C1" w:rsidP="002246C1">
      <w:pPr>
        <w:pStyle w:val="Paragraphedeliste"/>
        <w:ind w:left="709"/>
      </w:pPr>
    </w:p>
    <w:p w14:paraId="32D4FFAB" w14:textId="77777777" w:rsidR="00251CA7" w:rsidRPr="00A76E0A" w:rsidRDefault="00251CA7" w:rsidP="00671381">
      <w:pPr>
        <w:pStyle w:val="Titre2"/>
      </w:pPr>
      <w:bookmarkStart w:id="62" w:name="_Toc212470043"/>
      <w:bookmarkStart w:id="63" w:name="_Toc221184119"/>
      <w:r w:rsidRPr="00A76E0A">
        <w:t>Etat des lieux des matériels et équipements</w:t>
      </w:r>
      <w:bookmarkEnd w:id="62"/>
      <w:bookmarkEnd w:id="63"/>
    </w:p>
    <w:p w14:paraId="364F8E45" w14:textId="105EEE01" w:rsidR="00251CA7" w:rsidRPr="00A76E0A" w:rsidRDefault="00251CA7" w:rsidP="00671381">
      <w:r w:rsidRPr="00A76E0A">
        <w:t>Un procès-verbal contradictoire de l'état des lieux des matériels ou équipements est établi avant le début d'exécution du marché en présence du Titulaire ; ce constat contradictoire sera ensuite notifié à l'entrepreneur. Après exécution des prestations, le Titulaire devra remettre en état ces matériels et équipements conformément à l’état des lieux initial.</w:t>
      </w:r>
    </w:p>
    <w:p w14:paraId="06CD6316" w14:textId="77777777" w:rsidR="00251CA7" w:rsidRPr="00A76E0A" w:rsidRDefault="00251CA7" w:rsidP="00671381">
      <w:pPr>
        <w:pStyle w:val="Titre2"/>
      </w:pPr>
      <w:bookmarkStart w:id="64" w:name="_Toc212470044"/>
      <w:bookmarkStart w:id="65" w:name="_Toc221184120"/>
      <w:r w:rsidRPr="00A76E0A">
        <w:lastRenderedPageBreak/>
        <w:t>Période de préparation</w:t>
      </w:r>
      <w:bookmarkEnd w:id="64"/>
      <w:bookmarkEnd w:id="65"/>
    </w:p>
    <w:p w14:paraId="465BFD41" w14:textId="77777777" w:rsidR="00251CA7" w:rsidRPr="00A76E0A" w:rsidRDefault="00251CA7" w:rsidP="00671381">
      <w:r w:rsidRPr="00A76E0A">
        <w:t>Le délai de la période de préparation est de 1 mois maximum à compter de la date de notification. Cette période, nécessaire pour le lancement de l'opération, comprend notamment :</w:t>
      </w:r>
    </w:p>
    <w:p w14:paraId="520F7DFB" w14:textId="77777777" w:rsidR="00251CA7" w:rsidRPr="00A76E0A" w:rsidRDefault="00251CA7" w:rsidP="00671381">
      <w:r w:rsidRPr="00A76E0A">
        <w:t>-</w:t>
      </w:r>
      <w:r w:rsidRPr="00A76E0A">
        <w:tab/>
        <w:t>La présentation des interlocuteurs ;</w:t>
      </w:r>
    </w:p>
    <w:p w14:paraId="3760D815" w14:textId="77777777" w:rsidR="00251CA7" w:rsidRPr="00A76E0A" w:rsidRDefault="00251CA7" w:rsidP="00671381">
      <w:r w:rsidRPr="00A76E0A">
        <w:t>-</w:t>
      </w:r>
      <w:r w:rsidRPr="00A76E0A">
        <w:tab/>
        <w:t>La prise de connaissance des installations ;</w:t>
      </w:r>
    </w:p>
    <w:p w14:paraId="194E6590" w14:textId="77777777" w:rsidR="00251CA7" w:rsidRPr="00A76E0A" w:rsidRDefault="00251CA7" w:rsidP="00671381">
      <w:r w:rsidRPr="00A76E0A">
        <w:t>-</w:t>
      </w:r>
      <w:r w:rsidRPr="00A76E0A">
        <w:tab/>
        <w:t>La rédaction du Plan de Prévention signé à la date de démarrage du marché ;</w:t>
      </w:r>
    </w:p>
    <w:p w14:paraId="6F9B072C" w14:textId="77777777" w:rsidR="00251CA7" w:rsidRPr="00A76E0A" w:rsidRDefault="00251CA7" w:rsidP="00671381">
      <w:r w:rsidRPr="00A76E0A">
        <w:t>-</w:t>
      </w:r>
      <w:r w:rsidRPr="00A76E0A">
        <w:tab/>
        <w:t>La préparation et la planification des prestations du marché.</w:t>
      </w:r>
    </w:p>
    <w:p w14:paraId="4AB2B9AC" w14:textId="68F74313" w:rsidR="00251CA7" w:rsidRPr="00A76E0A" w:rsidRDefault="00251CA7" w:rsidP="00671381">
      <w:r w:rsidRPr="00A76E0A">
        <w:t>La période de préparation n'est pas comprise dans le délai d'exécution. Les frais et le temps passé du Titulaire sont donc, pendant cette période, réputés inclus dans le montant global du marché.</w:t>
      </w:r>
    </w:p>
    <w:p w14:paraId="37BA4490" w14:textId="77777777" w:rsidR="006F78F0" w:rsidRPr="00A76E0A" w:rsidRDefault="006F78F0" w:rsidP="00671381">
      <w:pPr>
        <w:pStyle w:val="Titre2"/>
      </w:pPr>
      <w:bookmarkStart w:id="66" w:name="_Toc212470045"/>
      <w:bookmarkStart w:id="67" w:name="_Toc221184121"/>
      <w:r w:rsidRPr="00A76E0A">
        <w:t>Prise en charge des équipements</w:t>
      </w:r>
      <w:bookmarkEnd w:id="66"/>
      <w:bookmarkEnd w:id="67"/>
    </w:p>
    <w:p w14:paraId="7FE51509" w14:textId="77777777" w:rsidR="006F78F0" w:rsidRPr="00A76E0A" w:rsidRDefault="006F78F0" w:rsidP="00671381">
      <w:r w:rsidRPr="00A76E0A">
        <w:t>En cours de marché, le Titulaire sera tenu de prendre en charge les nouveaux équipements, même s'ils n'ont pas été mis en œuvre par le Titulaire conformément aux dispositions prévues au CCAP.</w:t>
      </w:r>
    </w:p>
    <w:p w14:paraId="3BC159BE" w14:textId="56D18669" w:rsidR="006F78F0" w:rsidRPr="00A76E0A" w:rsidRDefault="006F78F0" w:rsidP="00671381">
      <w:r w:rsidRPr="00A76E0A">
        <w:t xml:space="preserve">Le représentant de l’Établissement informera le Titulaire de la réception de ces nouveaux ouvrages, ce dernier pourra assister à leur réception et disposera d'un délai de 15 jours à compter de cette date de réception pour formuler </w:t>
      </w:r>
      <w:r w:rsidRPr="00371116">
        <w:t xml:space="preserve">ses réserves. Les conditions financières de prise en charge des nouveaux équipements sont définies à l’article </w:t>
      </w:r>
      <w:r w:rsidR="00371116" w:rsidRPr="00371116">
        <w:t>22</w:t>
      </w:r>
      <w:r w:rsidRPr="00371116">
        <w:t xml:space="preserve"> du CCAP.</w:t>
      </w:r>
    </w:p>
    <w:p w14:paraId="08885662" w14:textId="77777777" w:rsidR="000F6D4B" w:rsidRPr="00A76E0A" w:rsidRDefault="000F6D4B" w:rsidP="00671381">
      <w:pPr>
        <w:pStyle w:val="Titre2"/>
      </w:pPr>
      <w:bookmarkStart w:id="68" w:name="_Toc212470046"/>
      <w:bookmarkStart w:id="69" w:name="_Toc221184122"/>
      <w:r w:rsidRPr="00A76E0A">
        <w:t>Cadre d’intervention</w:t>
      </w:r>
      <w:bookmarkEnd w:id="68"/>
      <w:bookmarkEnd w:id="69"/>
    </w:p>
    <w:p w14:paraId="7166B083" w14:textId="77777777" w:rsidR="000F6D4B" w:rsidRPr="00A76E0A" w:rsidRDefault="000F6D4B" w:rsidP="00671381">
      <w:pPr>
        <w:pStyle w:val="CORPSDETEXTECC"/>
        <w:rPr>
          <w:rFonts w:cs="Arial"/>
        </w:rPr>
      </w:pPr>
      <w:r w:rsidRPr="00A76E0A">
        <w:rPr>
          <w:rFonts w:cs="Arial"/>
        </w:rPr>
        <w:t>Les interventions du Titulaire ne devront pas constituer une gêne pour le fonctionnement de l’établissement. Ainsi, seules les prestations n’engendrant aucune gêne acoustique ou de toute autre nature pourront être exécutées pendant les périodes de fonctionnement.</w:t>
      </w:r>
    </w:p>
    <w:p w14:paraId="00FC5728" w14:textId="6F8B4B9A" w:rsidR="000F6D4B" w:rsidRPr="00A76E0A" w:rsidRDefault="000F6D4B" w:rsidP="00671381">
      <w:pPr>
        <w:pStyle w:val="CORPSDETEXTECC"/>
        <w:rPr>
          <w:rFonts w:cs="Arial"/>
        </w:rPr>
      </w:pPr>
      <w:r w:rsidRPr="00A76E0A">
        <w:rPr>
          <w:rFonts w:cs="Arial"/>
        </w:rPr>
        <w:t xml:space="preserve">Les interventions occasionnant une gêne seront réalisées par le prestataire en dehors des horaires d’ouverture du site. </w:t>
      </w:r>
    </w:p>
    <w:p w14:paraId="34E33612" w14:textId="77777777" w:rsidR="000F6D4B" w:rsidRPr="00A76E0A" w:rsidRDefault="000F6D4B" w:rsidP="00671381">
      <w:pPr>
        <w:pStyle w:val="Titre2"/>
      </w:pPr>
      <w:bookmarkStart w:id="70" w:name="_Toc212470047"/>
      <w:bookmarkStart w:id="71" w:name="_Toc221184123"/>
      <w:r w:rsidRPr="00A76E0A">
        <w:t>Sujétion pour la manutention et le démontage d’organes</w:t>
      </w:r>
      <w:bookmarkEnd w:id="70"/>
      <w:bookmarkEnd w:id="71"/>
    </w:p>
    <w:p w14:paraId="4E1A396B" w14:textId="42A5D93A" w:rsidR="000F6D4B" w:rsidRPr="00A76E0A" w:rsidRDefault="000F6D4B" w:rsidP="00671381">
      <w:pPr>
        <w:pStyle w:val="CORPSDETEXTECC"/>
        <w:rPr>
          <w:rFonts w:cs="Arial"/>
        </w:rPr>
      </w:pPr>
      <w:r w:rsidRPr="00A76E0A">
        <w:rPr>
          <w:rFonts w:cs="Arial"/>
        </w:rPr>
        <w:t>Le Titulaire fait son affaire, avec ses propres moyens, de toute manutention d'organe ou d'équipement à l'intérieur et à l'extérieur de l’établissement, en prenant soin de ne pas apporter de gêne au bon fonctionnement de l’Etablissement.</w:t>
      </w:r>
    </w:p>
    <w:p w14:paraId="5F199B15" w14:textId="77777777" w:rsidR="000F6D4B" w:rsidRPr="00A76E0A" w:rsidRDefault="000F6D4B" w:rsidP="00671381">
      <w:pPr>
        <w:pStyle w:val="CORPSDETEXTECC"/>
        <w:rPr>
          <w:rFonts w:cs="Arial"/>
        </w:rPr>
      </w:pPr>
      <w:r w:rsidRPr="00A76E0A">
        <w:rPr>
          <w:rFonts w:cs="Arial"/>
        </w:rPr>
        <w:t xml:space="preserve">Le Titulaire prend en compte dans le cadre de son forfait la dépose et la pose de tout équipement, nécessaire pour accéder à l'organe objet de sa prestation. </w:t>
      </w:r>
    </w:p>
    <w:p w14:paraId="745F4CF7" w14:textId="77777777" w:rsidR="000F6D4B" w:rsidRPr="00A76E0A" w:rsidRDefault="000F6D4B" w:rsidP="00671381">
      <w:pPr>
        <w:pStyle w:val="CORPSDETEXTECC"/>
        <w:rPr>
          <w:rFonts w:cs="Arial"/>
        </w:rPr>
      </w:pPr>
      <w:r w:rsidRPr="00A76E0A">
        <w:rPr>
          <w:rFonts w:cs="Arial"/>
        </w:rPr>
        <w:t xml:space="preserve">Toutefois, si cet équipement n'est pas un des éléments constitutifs de l'objet du marché, le Titulaire ne pourra effectuer cette dépose qu'après avoir obtenu l'accord préalable du représentant de l’établissement. </w:t>
      </w:r>
    </w:p>
    <w:p w14:paraId="0718A5DB" w14:textId="77777777" w:rsidR="000F6D4B" w:rsidRPr="00A76E0A" w:rsidRDefault="000F6D4B" w:rsidP="00671381">
      <w:pPr>
        <w:pStyle w:val="Titre2"/>
      </w:pPr>
      <w:bookmarkStart w:id="72" w:name="_Toc355688011"/>
      <w:bookmarkStart w:id="73" w:name="_Toc62732376"/>
      <w:bookmarkStart w:id="74" w:name="_Toc212470048"/>
      <w:bookmarkStart w:id="75" w:name="_Toc221184124"/>
      <w:r w:rsidRPr="00A76E0A">
        <w:t>Délais et durée d’intervention</w:t>
      </w:r>
      <w:bookmarkEnd w:id="72"/>
      <w:bookmarkEnd w:id="73"/>
      <w:bookmarkEnd w:id="74"/>
      <w:bookmarkEnd w:id="75"/>
    </w:p>
    <w:p w14:paraId="579F7B6E" w14:textId="77777777" w:rsidR="000F6D4B" w:rsidRPr="00A76E0A" w:rsidRDefault="000F6D4B" w:rsidP="00671381">
      <w:pPr>
        <w:pStyle w:val="CORPSDETEXTECC"/>
        <w:rPr>
          <w:rFonts w:cs="Arial"/>
        </w:rPr>
      </w:pPr>
      <w:r w:rsidRPr="00A76E0A">
        <w:rPr>
          <w:rFonts w:cs="Arial"/>
        </w:rPr>
        <w:t xml:space="preserve">Les interventions de maintenance préventive et corrective prévues dans le forfait sont programmées dans les plannings visés au CCTP. </w:t>
      </w:r>
    </w:p>
    <w:p w14:paraId="1C4EFFA2" w14:textId="77777777" w:rsidR="000F6D4B" w:rsidRPr="00A76E0A" w:rsidRDefault="000F6D4B" w:rsidP="00671381">
      <w:pPr>
        <w:pStyle w:val="CORPSDETEXTECC"/>
        <w:rPr>
          <w:rFonts w:cs="Arial"/>
        </w:rPr>
      </w:pPr>
      <w:r w:rsidRPr="00A76E0A">
        <w:rPr>
          <w:rFonts w:cs="Arial"/>
        </w:rPr>
        <w:t xml:space="preserve">Les interventions urgentes prévues dans le forfait seront réalisées sous délai prévu au CCTP. Le délai d’intervention court à compter des conditions prévues à l’article </w:t>
      </w:r>
      <w:r w:rsidRPr="00A76E0A">
        <w:rPr>
          <w:rFonts w:cs="Arial"/>
          <w:b/>
        </w:rPr>
        <w:t xml:space="preserve">3.4.2.2 </w:t>
      </w:r>
      <w:r w:rsidRPr="00A76E0A">
        <w:rPr>
          <w:rFonts w:cs="Arial"/>
        </w:rPr>
        <w:t>du CCTP.</w:t>
      </w:r>
    </w:p>
    <w:p w14:paraId="1DB1A712" w14:textId="77777777" w:rsidR="000F6D4B" w:rsidRPr="00A76E0A" w:rsidRDefault="000F6D4B" w:rsidP="00671381">
      <w:pPr>
        <w:pStyle w:val="CORPSDETEXTECC"/>
        <w:rPr>
          <w:rFonts w:cs="Arial"/>
        </w:rPr>
      </w:pPr>
      <w:r w:rsidRPr="00A76E0A">
        <w:rPr>
          <w:rFonts w:cs="Arial"/>
        </w:rPr>
        <w:t xml:space="preserve">Le délai d’intervention correspond au délai imparti au Titulaire pour intervenir sur le site, rechercher la cause d'un incident, établir un diagnostic et mettre en œuvre les moyens pour commencer une opération de dépannage ou de réparation. Les délais sont fixés à l’article </w:t>
      </w:r>
      <w:r w:rsidRPr="00A76E0A">
        <w:rPr>
          <w:rFonts w:cs="Arial"/>
          <w:b/>
        </w:rPr>
        <w:t>3.4.2.2 du CCTP</w:t>
      </w:r>
      <w:r w:rsidRPr="00A76E0A">
        <w:rPr>
          <w:rFonts w:cs="Arial"/>
        </w:rPr>
        <w:t>.</w:t>
      </w:r>
    </w:p>
    <w:p w14:paraId="43632060" w14:textId="77777777" w:rsidR="000F6D4B" w:rsidRPr="00A76E0A" w:rsidRDefault="000F6D4B" w:rsidP="00671381">
      <w:pPr>
        <w:pStyle w:val="CORPSDETEXTECC"/>
        <w:rPr>
          <w:rFonts w:cs="Arial"/>
        </w:rPr>
      </w:pPr>
      <w:r w:rsidRPr="00A76E0A">
        <w:rPr>
          <w:rFonts w:cs="Arial"/>
        </w:rPr>
        <w:t xml:space="preserve">La durée de dépannage désigne le temps nécessaire pour rétablir le fonctionnement de tout ou partie d'un équipement. La durée d'intervention est prévue par l’article </w:t>
      </w:r>
      <w:r w:rsidRPr="00A76E0A">
        <w:rPr>
          <w:rFonts w:cs="Arial"/>
          <w:b/>
        </w:rPr>
        <w:t>3.4.2.2 du CCTP.</w:t>
      </w:r>
    </w:p>
    <w:p w14:paraId="4CDDDD9D" w14:textId="77777777" w:rsidR="000F6D4B" w:rsidRPr="00A76E0A" w:rsidRDefault="000F6D4B" w:rsidP="00671381">
      <w:pPr>
        <w:pStyle w:val="CORPSDETEXTECC"/>
        <w:rPr>
          <w:rFonts w:cs="Arial"/>
        </w:rPr>
      </w:pPr>
      <w:r w:rsidRPr="00A76E0A">
        <w:rPr>
          <w:rFonts w:cs="Arial"/>
        </w:rPr>
        <w:t xml:space="preserve">La durée de dépannage débute dès la fin du délai d’intervention. Elle est définie à </w:t>
      </w:r>
      <w:bookmarkStart w:id="76" w:name="_Toc14680620"/>
      <w:bookmarkStart w:id="77" w:name="_Toc27062271"/>
      <w:bookmarkStart w:id="78" w:name="_Toc62732377"/>
      <w:r w:rsidRPr="00A76E0A">
        <w:rPr>
          <w:rFonts w:cs="Arial"/>
        </w:rPr>
        <w:t xml:space="preserve">l’article </w:t>
      </w:r>
      <w:r w:rsidRPr="00A76E0A">
        <w:rPr>
          <w:rFonts w:cs="Arial"/>
          <w:b/>
        </w:rPr>
        <w:t>3.4.2.2 du CCTP.</w:t>
      </w:r>
    </w:p>
    <w:p w14:paraId="768BA899" w14:textId="77777777" w:rsidR="000F6D4B" w:rsidRPr="00A76E0A" w:rsidRDefault="000F6D4B" w:rsidP="00671381">
      <w:pPr>
        <w:pStyle w:val="Titre2"/>
      </w:pPr>
      <w:bookmarkStart w:id="79" w:name="_Toc212470049"/>
      <w:bookmarkStart w:id="80" w:name="_Toc221184125"/>
      <w:r w:rsidRPr="00A76E0A">
        <w:lastRenderedPageBreak/>
        <w:t>Horaires</w:t>
      </w:r>
      <w:bookmarkEnd w:id="76"/>
      <w:bookmarkEnd w:id="77"/>
      <w:bookmarkEnd w:id="78"/>
      <w:bookmarkEnd w:id="79"/>
      <w:bookmarkEnd w:id="80"/>
      <w:r w:rsidRPr="00A76E0A">
        <w:t xml:space="preserve"> </w:t>
      </w:r>
    </w:p>
    <w:p w14:paraId="66CFEA3E" w14:textId="3236D586" w:rsidR="000F6D4B" w:rsidRPr="00A76E0A" w:rsidRDefault="000F6D4B" w:rsidP="00671381">
      <w:pPr>
        <w:pStyle w:val="CORPSDETEXTECC"/>
        <w:rPr>
          <w:rFonts w:cs="Arial"/>
        </w:rPr>
      </w:pPr>
      <w:r w:rsidRPr="00A76E0A">
        <w:rPr>
          <w:rFonts w:cs="Arial"/>
        </w:rPr>
        <w:t xml:space="preserve">Par dérogation à l’article </w:t>
      </w:r>
      <w:r w:rsidR="00560FFE">
        <w:rPr>
          <w:rFonts w:cs="Arial"/>
        </w:rPr>
        <w:t>32</w:t>
      </w:r>
      <w:r w:rsidRPr="00A76E0A">
        <w:rPr>
          <w:rFonts w:cs="Arial"/>
        </w:rPr>
        <w:t>.2 du CCAG FCS, les interventions du Titulaire ne doivent pas constituer une gêne pour le fonctionnement de l'établissement. Les opérations de maintenance préventive et de maintenance corrective non urgentes prévues dans le forfait auront lieu dans les conditions prévues au CCTP. Les opérations de maintenance corrective urgentes prévues dans le forfait auront lieu dans les conditions prévues au CCTP. Le Titulaire devra remplir une demande d’autorisation de travaux par courrier électronique ou "</w:t>
      </w:r>
      <w:r w:rsidRPr="00A76E0A">
        <w:rPr>
          <w:rFonts w:cs="Arial"/>
          <w:i/>
        </w:rPr>
        <w:t>ordre de travail"</w:t>
      </w:r>
      <w:r w:rsidRPr="00A76E0A">
        <w:rPr>
          <w:rFonts w:cs="Arial"/>
        </w:rPr>
        <w:t xml:space="preserve"> dans la GMAO et le transmettre au responsable de la BnF au moins deux jours avant l'intervention sur site. </w:t>
      </w:r>
    </w:p>
    <w:p w14:paraId="515A45AF" w14:textId="77777777" w:rsidR="000F6D4B" w:rsidRPr="00A76E0A" w:rsidRDefault="000F6D4B" w:rsidP="00671381">
      <w:pPr>
        <w:pStyle w:val="CORPSDETEXTECC"/>
        <w:rPr>
          <w:rFonts w:cs="Arial"/>
        </w:rPr>
      </w:pPr>
      <w:r w:rsidRPr="00A76E0A">
        <w:rPr>
          <w:rFonts w:cs="Arial"/>
        </w:rPr>
        <w:t>Si l'une des deux parties désire déplacer une visite, elle en informe l'autre au moins 48 heures avant la date prévue. A ce titre, la personne représentant le pouvoir adjudicateur (ou son représentant) sera informée de l'arrivée de chaque intervenant.</w:t>
      </w:r>
    </w:p>
    <w:p w14:paraId="0F301967" w14:textId="77777777" w:rsidR="000F6D4B" w:rsidRPr="00A76E0A" w:rsidRDefault="000F6D4B" w:rsidP="00671381">
      <w:pPr>
        <w:pStyle w:val="Titre2"/>
      </w:pPr>
      <w:bookmarkStart w:id="81" w:name="_Toc794792"/>
      <w:bookmarkStart w:id="82" w:name="_Toc14680621"/>
      <w:bookmarkStart w:id="83" w:name="_Toc27062272"/>
      <w:bookmarkStart w:id="84" w:name="_Toc62732378"/>
      <w:bookmarkStart w:id="85" w:name="_Toc212470050"/>
      <w:bookmarkStart w:id="86" w:name="_Toc221184126"/>
      <w:bookmarkStart w:id="87" w:name="_Toc473367704"/>
      <w:r w:rsidRPr="00A76E0A">
        <w:t>Protocole de sécurité</w:t>
      </w:r>
      <w:bookmarkEnd w:id="81"/>
      <w:bookmarkEnd w:id="82"/>
      <w:bookmarkEnd w:id="83"/>
      <w:bookmarkEnd w:id="84"/>
      <w:bookmarkEnd w:id="85"/>
      <w:bookmarkEnd w:id="86"/>
    </w:p>
    <w:p w14:paraId="434B3B31" w14:textId="77777777" w:rsidR="000F6D4B" w:rsidRPr="00A76E0A" w:rsidRDefault="000F6D4B" w:rsidP="00671381">
      <w:pPr>
        <w:pStyle w:val="CORPSDETEXTECC"/>
        <w:rPr>
          <w:rFonts w:cs="Arial"/>
        </w:rPr>
      </w:pPr>
      <w:r w:rsidRPr="00A76E0A">
        <w:rPr>
          <w:rFonts w:cs="Arial"/>
        </w:rPr>
        <w:t xml:space="preserve">En application des dispositions du Code du travail, les opérations de chargement ou de déchargement, feront l'objet d'un document écrit dit « protocole de sécurité » dans les quinze (15) jours suivant la notification du marché et </w:t>
      </w:r>
      <w:proofErr w:type="gramStart"/>
      <w:r w:rsidRPr="00A76E0A">
        <w:rPr>
          <w:rFonts w:cs="Arial"/>
        </w:rPr>
        <w:t>ce</w:t>
      </w:r>
      <w:proofErr w:type="gramEnd"/>
      <w:r w:rsidRPr="00A76E0A">
        <w:rPr>
          <w:rFonts w:cs="Arial"/>
        </w:rPr>
        <w:t xml:space="preserve"> avant toute livraison. </w:t>
      </w:r>
    </w:p>
    <w:p w14:paraId="382A982C" w14:textId="77777777" w:rsidR="000F6D4B" w:rsidRPr="00A76E0A" w:rsidRDefault="000F6D4B" w:rsidP="00671381">
      <w:pPr>
        <w:pStyle w:val="CORPSDETEXTECC"/>
        <w:rPr>
          <w:rFonts w:cs="Arial"/>
        </w:rPr>
      </w:pPr>
      <w:r w:rsidRPr="00A76E0A">
        <w:rPr>
          <w:rFonts w:cs="Arial"/>
        </w:rPr>
        <w:t>Le Titulaire du marché devra tenir un exemplaire de ce protocole de sécurité, daté et signé, à la disposition :</w:t>
      </w:r>
    </w:p>
    <w:p w14:paraId="551CB3DD" w14:textId="77777777" w:rsidR="000F6D4B" w:rsidRPr="00A76E0A" w:rsidRDefault="000F6D4B" w:rsidP="00671381">
      <w:pPr>
        <w:pStyle w:val="CORPSDETEXTECC"/>
        <w:numPr>
          <w:ilvl w:val="0"/>
          <w:numId w:val="20"/>
        </w:numPr>
        <w:rPr>
          <w:rFonts w:cs="Arial"/>
        </w:rPr>
      </w:pPr>
      <w:r w:rsidRPr="00A76E0A">
        <w:rPr>
          <w:rFonts w:cs="Arial"/>
        </w:rPr>
        <w:t>Des comités d'hygiène, de sécurité et des conditions de travail des entreprises intéressées ;</w:t>
      </w:r>
    </w:p>
    <w:p w14:paraId="4466EED1" w14:textId="5A40267B" w:rsidR="000F6D4B" w:rsidRPr="00A76E0A" w:rsidRDefault="000F6D4B" w:rsidP="00671381">
      <w:pPr>
        <w:pStyle w:val="CORPSDETEXTECC"/>
        <w:numPr>
          <w:ilvl w:val="0"/>
          <w:numId w:val="20"/>
        </w:numPr>
        <w:rPr>
          <w:rFonts w:cs="Arial"/>
        </w:rPr>
      </w:pPr>
      <w:r w:rsidRPr="00A76E0A">
        <w:rPr>
          <w:rFonts w:cs="Arial"/>
        </w:rPr>
        <w:t>De l'inspection du travail.</w:t>
      </w:r>
    </w:p>
    <w:p w14:paraId="5EFF17E4" w14:textId="77777777" w:rsidR="000F6D4B" w:rsidRPr="00A76E0A" w:rsidRDefault="000F6D4B" w:rsidP="00671381">
      <w:pPr>
        <w:pStyle w:val="Titre2"/>
      </w:pPr>
      <w:bookmarkStart w:id="88" w:name="_Toc62732379"/>
      <w:bookmarkStart w:id="89" w:name="_Toc212470051"/>
      <w:bookmarkStart w:id="90" w:name="_Toc221184127"/>
      <w:bookmarkEnd w:id="87"/>
      <w:r w:rsidRPr="00A76E0A">
        <w:t>Locaux</w:t>
      </w:r>
      <w:bookmarkEnd w:id="88"/>
      <w:bookmarkEnd w:id="89"/>
      <w:bookmarkEnd w:id="90"/>
    </w:p>
    <w:p w14:paraId="7B445FE3" w14:textId="77777777" w:rsidR="000F6D4B" w:rsidRPr="00A76E0A" w:rsidRDefault="000F6D4B" w:rsidP="00671381">
      <w:pPr>
        <w:pStyle w:val="CORPSDETEXTECC"/>
        <w:rPr>
          <w:rFonts w:cs="Arial"/>
        </w:rPr>
      </w:pPr>
      <w:r w:rsidRPr="00A76E0A">
        <w:rPr>
          <w:rFonts w:cs="Arial"/>
        </w:rPr>
        <w:t>Des locaux seront mis, sur chaque site, gratuitement à disposition du Titulaire à usage de magasinage, vestiaire, d'entreposage des fournitures et outillages, de bureaux et d'atelier pour le site Richelieu.</w:t>
      </w:r>
    </w:p>
    <w:p w14:paraId="091F9469" w14:textId="77777777" w:rsidR="000F6D4B" w:rsidRPr="00A76E0A" w:rsidRDefault="000F6D4B" w:rsidP="00671381">
      <w:pPr>
        <w:pStyle w:val="CORPSDETEXTECC"/>
        <w:rPr>
          <w:rFonts w:cs="Arial"/>
        </w:rPr>
      </w:pPr>
      <w:r w:rsidRPr="00A76E0A">
        <w:rPr>
          <w:rFonts w:cs="Arial"/>
        </w:rPr>
        <w:t>Ces locaux seront livrés avec le degré de finition minimum, soit :</w:t>
      </w:r>
    </w:p>
    <w:p w14:paraId="1B8D26E3" w14:textId="77777777" w:rsidR="000F6D4B" w:rsidRPr="00A76E0A" w:rsidRDefault="000F6D4B" w:rsidP="00671381">
      <w:pPr>
        <w:pStyle w:val="CORPSDETEXTECC"/>
        <w:numPr>
          <w:ilvl w:val="0"/>
          <w:numId w:val="19"/>
        </w:numPr>
        <w:rPr>
          <w:rFonts w:cs="Arial"/>
        </w:rPr>
      </w:pPr>
      <w:r w:rsidRPr="00A76E0A">
        <w:rPr>
          <w:rFonts w:cs="Arial"/>
        </w:rPr>
        <w:t>Revêtements sol, murs, plafonds.</w:t>
      </w:r>
    </w:p>
    <w:p w14:paraId="1119826C" w14:textId="77777777" w:rsidR="000F6D4B" w:rsidRPr="00A76E0A" w:rsidRDefault="000F6D4B" w:rsidP="00671381">
      <w:pPr>
        <w:pStyle w:val="CORPSDETEXTECC"/>
        <w:numPr>
          <w:ilvl w:val="0"/>
          <w:numId w:val="19"/>
        </w:numPr>
        <w:rPr>
          <w:rFonts w:cs="Arial"/>
        </w:rPr>
      </w:pPr>
      <w:r w:rsidRPr="00A76E0A">
        <w:rPr>
          <w:rFonts w:cs="Arial"/>
        </w:rPr>
        <w:t>Electricité éclairage.</w:t>
      </w:r>
    </w:p>
    <w:p w14:paraId="1AAD264E" w14:textId="77777777" w:rsidR="000F6D4B" w:rsidRPr="00A76E0A" w:rsidRDefault="000F6D4B" w:rsidP="00671381">
      <w:pPr>
        <w:pStyle w:val="CORPSDETEXTECC"/>
        <w:rPr>
          <w:rFonts w:cs="Arial"/>
        </w:rPr>
      </w:pPr>
      <w:r w:rsidRPr="00A76E0A">
        <w:rPr>
          <w:rFonts w:cs="Arial"/>
        </w:rPr>
        <w:t>L’abonnement téléphonique reste à la charge du Titulaire.</w:t>
      </w:r>
    </w:p>
    <w:p w14:paraId="32F167C7" w14:textId="77777777" w:rsidR="000F6D4B" w:rsidRPr="00A76E0A" w:rsidRDefault="000F6D4B" w:rsidP="00671381">
      <w:pPr>
        <w:pStyle w:val="CORPSDETEXTECC"/>
        <w:rPr>
          <w:rFonts w:cs="Arial"/>
        </w:rPr>
      </w:pPr>
      <w:r w:rsidRPr="00A76E0A">
        <w:rPr>
          <w:rFonts w:cs="Arial"/>
        </w:rPr>
        <w:t>Le Titulaire aura la possibilité de réaliser à ses frais des aménagements complémentaires (mobilier, magasin à étage, cloisons légères, etc.) sous réserve de l'acceptation du projet par la BnF.</w:t>
      </w:r>
    </w:p>
    <w:p w14:paraId="7227152E" w14:textId="77777777" w:rsidR="000F6D4B" w:rsidRPr="00A76E0A" w:rsidRDefault="000F6D4B" w:rsidP="00671381">
      <w:pPr>
        <w:pStyle w:val="CORPSDETEXTECC"/>
        <w:rPr>
          <w:rFonts w:cs="Arial"/>
        </w:rPr>
      </w:pPr>
      <w:r w:rsidRPr="00A76E0A">
        <w:rPr>
          <w:rFonts w:cs="Arial"/>
        </w:rPr>
        <w:t>À l'issue du marché, l'aménagement réalisé par le Titulaire deviendra propriété de la BnF.</w:t>
      </w:r>
    </w:p>
    <w:p w14:paraId="07A4EB92" w14:textId="39237D5A" w:rsidR="00EC73AB" w:rsidRPr="00A76E0A" w:rsidRDefault="000F6D4B" w:rsidP="00671381">
      <w:pPr>
        <w:pStyle w:val="CORPSDETEXTECC"/>
        <w:rPr>
          <w:rFonts w:cs="Arial"/>
        </w:rPr>
      </w:pPr>
      <w:r w:rsidRPr="00A76E0A">
        <w:rPr>
          <w:rFonts w:cs="Arial"/>
        </w:rPr>
        <w:t>Ces locaux et les équipements qui les composeront feront l'objet d'un état des lieux lors de l'entrée dans les locaux. En fin de marché, le Titulaire est tenu de remettre ces locaux et les équipements mis à sa disposition en parfait état d'entretien. A défaut, la personne publique pourra confier ces travaux de remise en état à un tiers aux frais du Titulaire.</w:t>
      </w:r>
      <w:bookmarkStart w:id="91" w:name="_Toc18941112"/>
      <w:bookmarkStart w:id="92" w:name="_Toc33781858"/>
    </w:p>
    <w:p w14:paraId="330D9EA0" w14:textId="5EB2B090" w:rsidR="00F83447" w:rsidRPr="00A76E0A" w:rsidRDefault="00F83447" w:rsidP="00671381">
      <w:pPr>
        <w:pStyle w:val="Titre1"/>
      </w:pPr>
      <w:bookmarkStart w:id="93" w:name="_Toc221184128"/>
      <w:r w:rsidRPr="00A76E0A">
        <w:t>OBLIGATIONS RELATIVES AU PERSONNEL</w:t>
      </w:r>
      <w:bookmarkEnd w:id="93"/>
    </w:p>
    <w:p w14:paraId="3A9518BE" w14:textId="32CA603D" w:rsidR="00EC73AB" w:rsidRPr="00A76E0A" w:rsidRDefault="00F83447" w:rsidP="00671381">
      <w:pPr>
        <w:pStyle w:val="Titre2"/>
      </w:pPr>
      <w:bookmarkStart w:id="94" w:name="_Toc212470054"/>
      <w:bookmarkStart w:id="95" w:name="_Toc221184129"/>
      <w:r w:rsidRPr="00A76E0A">
        <w:t>Désignation de responsables</w:t>
      </w:r>
      <w:bookmarkEnd w:id="94"/>
      <w:bookmarkEnd w:id="95"/>
    </w:p>
    <w:p w14:paraId="2AA6485C" w14:textId="77777777" w:rsidR="00F83447" w:rsidRPr="00A76E0A" w:rsidRDefault="00F83447" w:rsidP="00671381">
      <w:pPr>
        <w:pStyle w:val="CORPSDETEXTECC"/>
        <w:rPr>
          <w:rFonts w:cs="Arial"/>
        </w:rPr>
      </w:pPr>
      <w:r w:rsidRPr="00A76E0A">
        <w:rPr>
          <w:rFonts w:cs="Arial"/>
        </w:rPr>
        <w:t xml:space="preserve">Pour la gestion et le contrôle des prestations à la charge du Titulaire, le responsable de la BnF désignera le(s) représentant(s) qui seront le(s) seul(s) habilité(s) pour dialoguer avec le Titulaire. </w:t>
      </w:r>
    </w:p>
    <w:p w14:paraId="4832AD5D" w14:textId="77777777" w:rsidR="00F83447" w:rsidRPr="00A76E0A" w:rsidRDefault="00F83447" w:rsidP="00671381">
      <w:pPr>
        <w:pStyle w:val="CORPSDETEXTECC"/>
        <w:rPr>
          <w:rFonts w:cs="Arial"/>
        </w:rPr>
      </w:pPr>
      <w:r w:rsidRPr="00A76E0A">
        <w:rPr>
          <w:rFonts w:cs="Arial"/>
        </w:rPr>
        <w:t>De même, le Titulaire désignera un responsable, désigné seul interlocuteur de la BnF. Les responsables devront être désignés dans un délai de quinze (15) jours à compter de la notification du marché. Le changement de responsable commercial ou technique qualifié devra être notifié un (1) mois avant le changement à la personne responsable du marché pour accord préalable.</w:t>
      </w:r>
    </w:p>
    <w:p w14:paraId="1B5EC765" w14:textId="77777777" w:rsidR="00F83447" w:rsidRPr="00A76E0A" w:rsidRDefault="00F83447" w:rsidP="00671381">
      <w:pPr>
        <w:pStyle w:val="Titre2"/>
      </w:pPr>
      <w:bookmarkStart w:id="96" w:name="_Toc57731204"/>
      <w:bookmarkStart w:id="97" w:name="_Toc62732382"/>
      <w:bookmarkStart w:id="98" w:name="_Toc212470055"/>
      <w:bookmarkStart w:id="99" w:name="_Toc221184130"/>
      <w:r w:rsidRPr="00A76E0A">
        <w:lastRenderedPageBreak/>
        <w:t>Composition de l’équipe</w:t>
      </w:r>
      <w:bookmarkEnd w:id="96"/>
      <w:bookmarkEnd w:id="97"/>
      <w:bookmarkEnd w:id="98"/>
      <w:bookmarkEnd w:id="99"/>
    </w:p>
    <w:p w14:paraId="08E3F6C8" w14:textId="39BB4EC3" w:rsidR="00F83447" w:rsidRPr="00A76E0A" w:rsidRDefault="00424A14" w:rsidP="00671381">
      <w:pPr>
        <w:pStyle w:val="CORPSDETEXTECC"/>
        <w:rPr>
          <w:rFonts w:cs="Arial"/>
        </w:rPr>
      </w:pPr>
      <w:r w:rsidRPr="00A76E0A">
        <w:rPr>
          <w:rFonts w:cs="Arial"/>
        </w:rPr>
        <w:t>Le Titulaire est tenu de maintenir la composition de l’équipe et les niveaux de compétence auxquels il s’est engagé dans son mémoire méthodologique.</w:t>
      </w:r>
    </w:p>
    <w:p w14:paraId="3CCE22C8" w14:textId="77777777" w:rsidR="00F83447" w:rsidRPr="00A76E0A" w:rsidRDefault="00F83447" w:rsidP="00671381">
      <w:pPr>
        <w:pStyle w:val="Titre2"/>
      </w:pPr>
      <w:bookmarkStart w:id="100" w:name="_Toc57731205"/>
      <w:bookmarkStart w:id="101" w:name="_Toc62732383"/>
      <w:bookmarkStart w:id="102" w:name="_Toc212470056"/>
      <w:bookmarkStart w:id="103" w:name="_Toc221184131"/>
      <w:r w:rsidRPr="00A76E0A">
        <w:t>Désignation des agents</w:t>
      </w:r>
      <w:bookmarkEnd w:id="100"/>
      <w:bookmarkEnd w:id="101"/>
      <w:bookmarkEnd w:id="102"/>
      <w:bookmarkEnd w:id="103"/>
    </w:p>
    <w:p w14:paraId="273929D9" w14:textId="77777777" w:rsidR="00424A14" w:rsidRPr="00A76E0A" w:rsidRDefault="00424A14" w:rsidP="00671381">
      <w:pPr>
        <w:pStyle w:val="CORPSDETEXTECC"/>
        <w:rPr>
          <w:rFonts w:cs="Arial"/>
        </w:rPr>
      </w:pPr>
      <w:r w:rsidRPr="00A76E0A">
        <w:rPr>
          <w:rFonts w:cs="Arial"/>
        </w:rPr>
        <w:t>Les personnes désignées par le Titulaire, et répertoriées dans le registre du personnel sont seules autorisées à réaliser les opérations de maintenance des matériels ou équipements, objet du présent marché. Elles possèdent la qualification professionnelle et l'habilitation et/ou les connaissances requises pour l'exécution des tâches qui leur sont confiées.</w:t>
      </w:r>
    </w:p>
    <w:p w14:paraId="1E1F0D93" w14:textId="61C96EBF" w:rsidR="00F83447" w:rsidRPr="00A76E0A" w:rsidRDefault="00424A14" w:rsidP="00671381">
      <w:pPr>
        <w:pStyle w:val="CORPSDETEXTECC"/>
        <w:rPr>
          <w:rFonts w:cs="Arial"/>
        </w:rPr>
      </w:pPr>
      <w:r w:rsidRPr="00A76E0A">
        <w:rPr>
          <w:rFonts w:cs="Arial"/>
        </w:rPr>
        <w:t>Le responsable de la BnF ou son représentant peut demander à tout moment le remplacement du personnel d'intervention pour des motifs professionnels ou autres dans un délai de quinze (15) jours, ce délai peut être réduit à 24 (vingt-quatre) heures si le motif provient d'un non-respect caractérisé des clauses du présent marché, ou en cas de faute grave.</w:t>
      </w:r>
    </w:p>
    <w:p w14:paraId="38805669" w14:textId="77777777" w:rsidR="00F83447" w:rsidRPr="00A76E0A" w:rsidRDefault="00F83447" w:rsidP="00671381">
      <w:pPr>
        <w:pStyle w:val="Titre2"/>
      </w:pPr>
      <w:bookmarkStart w:id="104" w:name="_Toc57731206"/>
      <w:bookmarkStart w:id="105" w:name="_Toc62732384"/>
      <w:bookmarkStart w:id="106" w:name="_Toc212470057"/>
      <w:bookmarkStart w:id="107" w:name="_Toc221184132"/>
      <w:r w:rsidRPr="00A76E0A">
        <w:t>Qualification du personnel d’intervention</w:t>
      </w:r>
      <w:bookmarkEnd w:id="104"/>
      <w:bookmarkEnd w:id="105"/>
      <w:bookmarkEnd w:id="106"/>
      <w:bookmarkEnd w:id="107"/>
    </w:p>
    <w:p w14:paraId="3EA8CD13" w14:textId="77777777" w:rsidR="00424A14" w:rsidRPr="00A76E0A" w:rsidRDefault="00424A14" w:rsidP="00671381">
      <w:pPr>
        <w:pStyle w:val="CORPSDETEXTECC"/>
        <w:rPr>
          <w:rFonts w:cs="Arial"/>
        </w:rPr>
      </w:pPr>
      <w:r w:rsidRPr="00A76E0A">
        <w:rPr>
          <w:rFonts w:cs="Arial"/>
        </w:rPr>
        <w:t>Le personnel du Titulaire possède la qualification professionnelle et les connaissances requises pour l’exécution des tâches qui leur sont confiées. Le personnel intervenant sur des équipements sous agrément possède des habilitations nécessaires.</w:t>
      </w:r>
    </w:p>
    <w:p w14:paraId="6CD01C74" w14:textId="77777777" w:rsidR="00424A14" w:rsidRPr="00A76E0A" w:rsidRDefault="00424A14" w:rsidP="00671381">
      <w:pPr>
        <w:pStyle w:val="CORPSDETEXTECC"/>
        <w:rPr>
          <w:rFonts w:cs="Arial"/>
        </w:rPr>
      </w:pPr>
      <w:r w:rsidRPr="00A76E0A">
        <w:rPr>
          <w:rFonts w:cs="Arial"/>
        </w:rPr>
        <w:t>La BnF se réserve la possibilité de vérifier, en cours d’exécution du marché, que le niveau de qualification des personnes affectées à l’exécution des prestations est équivalent à celui annoncé par le Titulaire dans le cadre du mémoire technique.</w:t>
      </w:r>
    </w:p>
    <w:p w14:paraId="644B5171" w14:textId="06E08415" w:rsidR="00F83447" w:rsidRPr="00A76E0A" w:rsidRDefault="00424A14" w:rsidP="00671381">
      <w:pPr>
        <w:pStyle w:val="CORPSDETEXTECC"/>
        <w:rPr>
          <w:rFonts w:cs="Arial"/>
        </w:rPr>
      </w:pPr>
      <w:r w:rsidRPr="00A76E0A">
        <w:rPr>
          <w:rFonts w:cs="Arial"/>
        </w:rPr>
        <w:t>Tout changement de personnel devra être notifié à l’interlocuteur unique pour accord préalable quinze (15) jours avant le changement considéré.</w:t>
      </w:r>
    </w:p>
    <w:p w14:paraId="11502254" w14:textId="77777777" w:rsidR="00F83447" w:rsidRPr="00A76E0A" w:rsidRDefault="00F83447" w:rsidP="00671381">
      <w:pPr>
        <w:pStyle w:val="Titre2"/>
      </w:pPr>
      <w:bookmarkStart w:id="108" w:name="_Toc57731210"/>
      <w:bookmarkStart w:id="109" w:name="_Toc62732385"/>
      <w:bookmarkStart w:id="110" w:name="_Toc212470058"/>
      <w:bookmarkStart w:id="111" w:name="_Toc221184133"/>
      <w:r w:rsidRPr="00A76E0A">
        <w:t>Autorité hiérarchique</w:t>
      </w:r>
      <w:bookmarkEnd w:id="108"/>
      <w:bookmarkEnd w:id="109"/>
      <w:bookmarkEnd w:id="110"/>
      <w:bookmarkEnd w:id="111"/>
      <w:r w:rsidRPr="00A76E0A">
        <w:t xml:space="preserve"> </w:t>
      </w:r>
    </w:p>
    <w:p w14:paraId="6D3A5CB0" w14:textId="2027797D" w:rsidR="00424A14" w:rsidRPr="00A76E0A" w:rsidRDefault="00424A14" w:rsidP="00671381">
      <w:pPr>
        <w:pStyle w:val="CORPSDETEXTECC"/>
        <w:rPr>
          <w:rFonts w:cs="Arial"/>
        </w:rPr>
      </w:pPr>
      <w:r w:rsidRPr="00A76E0A">
        <w:rPr>
          <w:rFonts w:cs="Arial"/>
        </w:rPr>
        <w:t>Il est rappelé que le personnel affecté à la réalisation des prestations reste en tout état de cause sous l’autorité hiérarchique et disciplinaire du Titulaire qui assure la gestion administrative, comptable et sociale de son personnel.</w:t>
      </w:r>
    </w:p>
    <w:p w14:paraId="57284BCF" w14:textId="77777777" w:rsidR="00F83447" w:rsidRPr="00A76E0A" w:rsidRDefault="00F83447" w:rsidP="00671381">
      <w:pPr>
        <w:pStyle w:val="Titre2"/>
      </w:pPr>
      <w:bookmarkStart w:id="112" w:name="_Toc62732386"/>
      <w:bookmarkStart w:id="113" w:name="_Toc212470059"/>
      <w:bookmarkStart w:id="114" w:name="_Toc221184134"/>
      <w:r w:rsidRPr="00A76E0A">
        <w:t>Protection de la main d’œuvre</w:t>
      </w:r>
      <w:bookmarkEnd w:id="112"/>
      <w:bookmarkEnd w:id="113"/>
      <w:bookmarkEnd w:id="114"/>
    </w:p>
    <w:p w14:paraId="293AD5FC" w14:textId="77777777" w:rsidR="00424A14" w:rsidRPr="00A76E0A" w:rsidRDefault="00424A14" w:rsidP="00671381">
      <w:pPr>
        <w:pStyle w:val="CORPSDETEXTECC"/>
        <w:rPr>
          <w:rFonts w:cs="Arial"/>
        </w:rPr>
      </w:pPr>
      <w:r w:rsidRPr="00A76E0A">
        <w:rPr>
          <w:rFonts w:cs="Arial"/>
        </w:rPr>
        <w:t>Outre les prescriptions particulières définies au présent CCAP, le Titulaire sera soumis au respect des normes et réglementation en vigueur :</w:t>
      </w:r>
    </w:p>
    <w:p w14:paraId="512FFB8A" w14:textId="77777777" w:rsidR="00424A14" w:rsidRPr="00A76E0A" w:rsidRDefault="00424A14" w:rsidP="00671381">
      <w:pPr>
        <w:pStyle w:val="CORPSDETEXTECC"/>
        <w:numPr>
          <w:ilvl w:val="0"/>
          <w:numId w:val="21"/>
        </w:numPr>
        <w:rPr>
          <w:rFonts w:cs="Arial"/>
        </w:rPr>
      </w:pPr>
      <w:r w:rsidRPr="00A76E0A">
        <w:rPr>
          <w:rFonts w:cs="Arial"/>
        </w:rPr>
        <w:t>Décret 92-158 du 20 février 1992 ;</w:t>
      </w:r>
    </w:p>
    <w:p w14:paraId="38D1B28D" w14:textId="77777777" w:rsidR="00424A14" w:rsidRPr="00A76E0A" w:rsidRDefault="00424A14" w:rsidP="00671381">
      <w:pPr>
        <w:pStyle w:val="CORPSDETEXTECC"/>
        <w:numPr>
          <w:ilvl w:val="0"/>
          <w:numId w:val="21"/>
        </w:numPr>
        <w:rPr>
          <w:rFonts w:cs="Arial"/>
        </w:rPr>
      </w:pPr>
      <w:r w:rsidRPr="00A76E0A">
        <w:rPr>
          <w:rFonts w:cs="Arial"/>
        </w:rPr>
        <w:t>Respect du Code du travail ;</w:t>
      </w:r>
    </w:p>
    <w:p w14:paraId="3D1FA3D4" w14:textId="3353F666" w:rsidR="00424A14" w:rsidRPr="00A76E0A" w:rsidRDefault="00424A14" w:rsidP="00671381">
      <w:pPr>
        <w:pStyle w:val="CORPSDETEXTECC"/>
        <w:numPr>
          <w:ilvl w:val="0"/>
          <w:numId w:val="21"/>
        </w:numPr>
        <w:rPr>
          <w:rFonts w:cs="Arial"/>
        </w:rPr>
      </w:pPr>
      <w:r w:rsidRPr="00A76E0A">
        <w:rPr>
          <w:rFonts w:cs="Arial"/>
        </w:rPr>
        <w:t>Respect du règlement de sécurité ERP du 25 juin 1980 modifié.</w:t>
      </w:r>
    </w:p>
    <w:p w14:paraId="01DCDA81" w14:textId="77777777" w:rsidR="00424A14" w:rsidRPr="00A76E0A" w:rsidRDefault="00424A14" w:rsidP="00671381">
      <w:pPr>
        <w:pStyle w:val="CORPSDETEXTECC"/>
        <w:numPr>
          <w:ilvl w:val="0"/>
          <w:numId w:val="12"/>
        </w:numPr>
        <w:rPr>
          <w:rFonts w:cs="Arial"/>
        </w:rPr>
      </w:pPr>
      <w:r w:rsidRPr="00A76E0A">
        <w:rPr>
          <w:rFonts w:cs="Arial"/>
        </w:rPr>
        <w:t>Le Titulaire devra apporter la preuve, sur simple demande de la BnF des prescriptions de la réglementation du travail, notamment en matière d'hygiène et sécurité d'emploi de main d'œuvre étrangère, de personnes handicapées.</w:t>
      </w:r>
    </w:p>
    <w:p w14:paraId="10B73C37" w14:textId="77777777" w:rsidR="00424A14" w:rsidRPr="00A76E0A" w:rsidRDefault="00424A14" w:rsidP="00671381">
      <w:pPr>
        <w:pStyle w:val="CORPSDETEXTECC"/>
        <w:numPr>
          <w:ilvl w:val="0"/>
          <w:numId w:val="12"/>
        </w:numPr>
        <w:rPr>
          <w:rFonts w:cs="Arial"/>
        </w:rPr>
      </w:pPr>
      <w:r w:rsidRPr="00A76E0A">
        <w:rPr>
          <w:rFonts w:cs="Arial"/>
        </w:rPr>
        <w:t>Dans l'esprit des garanties professionnelles attendues par la BnF et pour respecter les dispositions relatives à la lutte contre le travail clandestin et la sous-traitance occulte, le Titulaire s'assure, pendant toute la durée d’exécution du marché, de la qualité de travailleur salarié de l'ensemble des personnels présents au cours de la réalisation des prestations.</w:t>
      </w:r>
    </w:p>
    <w:p w14:paraId="608DCA0B" w14:textId="77777777" w:rsidR="00424A14" w:rsidRPr="00A76E0A" w:rsidRDefault="00424A14" w:rsidP="00671381">
      <w:pPr>
        <w:pStyle w:val="CORPSDETEXTECC"/>
        <w:numPr>
          <w:ilvl w:val="0"/>
          <w:numId w:val="12"/>
        </w:numPr>
        <w:rPr>
          <w:rFonts w:cs="Arial"/>
        </w:rPr>
      </w:pPr>
      <w:r w:rsidRPr="00A76E0A">
        <w:rPr>
          <w:rFonts w:cs="Arial"/>
        </w:rPr>
        <w:t>Les obligations qui s’imposent au Titulaire sont celles prévues par les lois et règlements, relatifs à la protection de la main-d’œuvre et aux conditions de travail du pays, où cette main-d’œuvre est employée.</w:t>
      </w:r>
    </w:p>
    <w:p w14:paraId="3A8D0474" w14:textId="77777777" w:rsidR="00424A14" w:rsidRPr="00A76E0A" w:rsidRDefault="00424A14" w:rsidP="00671381">
      <w:pPr>
        <w:pStyle w:val="CORPSDETEXTECC"/>
        <w:numPr>
          <w:ilvl w:val="0"/>
          <w:numId w:val="12"/>
        </w:numPr>
        <w:rPr>
          <w:rFonts w:cs="Arial"/>
        </w:rPr>
      </w:pPr>
      <w:r w:rsidRPr="00A76E0A">
        <w:rPr>
          <w:rFonts w:cs="Arial"/>
        </w:rPr>
        <w:lastRenderedPageBreak/>
        <w:t>Il est également tenu au respect des dispositions des huit conventions fondamentales de l’Organisation internationale du travail, lorsque celles-ci ne sont pas intégrées dans les lois et règlements du pays où cette main-d’œuvre est employée.</w:t>
      </w:r>
    </w:p>
    <w:p w14:paraId="4EF0A4AA" w14:textId="77777777" w:rsidR="00424A14" w:rsidRPr="00A76E0A" w:rsidRDefault="00424A14" w:rsidP="00671381">
      <w:pPr>
        <w:pStyle w:val="CORPSDETEXTECC"/>
        <w:numPr>
          <w:ilvl w:val="0"/>
          <w:numId w:val="12"/>
        </w:numPr>
        <w:rPr>
          <w:rFonts w:cs="Arial"/>
        </w:rPr>
      </w:pPr>
      <w:r w:rsidRPr="00A76E0A">
        <w:rPr>
          <w:rFonts w:cs="Arial"/>
        </w:rPr>
        <w:t>Il doit être en mesure d’en justifier, en cours d’exécution du marché et pendant la période de garantie des prestations, sur simple demande du pouvoir adjudicateur.</w:t>
      </w:r>
    </w:p>
    <w:p w14:paraId="00E9F563" w14:textId="77777777" w:rsidR="00424A14" w:rsidRPr="00A76E0A" w:rsidRDefault="00424A14" w:rsidP="00671381">
      <w:pPr>
        <w:pStyle w:val="CORPSDETEXTECC"/>
        <w:numPr>
          <w:ilvl w:val="0"/>
          <w:numId w:val="12"/>
        </w:numPr>
        <w:rPr>
          <w:rFonts w:cs="Arial"/>
        </w:rPr>
      </w:pPr>
      <w:r w:rsidRPr="00A76E0A">
        <w:rPr>
          <w:rFonts w:cs="Arial"/>
        </w:rPr>
        <w:t>Les huit conventions fondamentales de l’OIT, ratifiées par la France, sont :</w:t>
      </w:r>
    </w:p>
    <w:p w14:paraId="2A779276" w14:textId="77777777" w:rsidR="00424A14" w:rsidRPr="00A76E0A" w:rsidRDefault="00424A14" w:rsidP="00671381">
      <w:pPr>
        <w:pStyle w:val="CORPSDETEXTECC"/>
        <w:numPr>
          <w:ilvl w:val="0"/>
          <w:numId w:val="22"/>
        </w:numPr>
        <w:rPr>
          <w:rFonts w:cs="Arial"/>
        </w:rPr>
      </w:pPr>
      <w:r w:rsidRPr="00A76E0A">
        <w:rPr>
          <w:rFonts w:cs="Arial"/>
        </w:rPr>
        <w:t>La convention sur la liberté syndicale et la protection du droit syndical (C87, 1948) ;</w:t>
      </w:r>
    </w:p>
    <w:p w14:paraId="483A74E3" w14:textId="77777777" w:rsidR="00424A14" w:rsidRPr="00A76E0A" w:rsidRDefault="00424A14" w:rsidP="00671381">
      <w:pPr>
        <w:pStyle w:val="CORPSDETEXTECC"/>
        <w:numPr>
          <w:ilvl w:val="0"/>
          <w:numId w:val="22"/>
        </w:numPr>
        <w:rPr>
          <w:rFonts w:cs="Arial"/>
        </w:rPr>
      </w:pPr>
      <w:r w:rsidRPr="00A76E0A">
        <w:rPr>
          <w:rFonts w:cs="Arial"/>
        </w:rPr>
        <w:t>La convention sur le droit d’organisation et de négociation collective (C98, 1949) ;</w:t>
      </w:r>
    </w:p>
    <w:p w14:paraId="05A2FA67" w14:textId="77777777" w:rsidR="00424A14" w:rsidRPr="00A76E0A" w:rsidRDefault="00424A14" w:rsidP="00671381">
      <w:pPr>
        <w:pStyle w:val="CORPSDETEXTECC"/>
        <w:numPr>
          <w:ilvl w:val="0"/>
          <w:numId w:val="22"/>
        </w:numPr>
        <w:rPr>
          <w:rFonts w:cs="Arial"/>
        </w:rPr>
      </w:pPr>
      <w:r w:rsidRPr="00A76E0A">
        <w:rPr>
          <w:rFonts w:cs="Arial"/>
        </w:rPr>
        <w:t>La convention sur le travail forcé (C29, 1930) ;</w:t>
      </w:r>
    </w:p>
    <w:p w14:paraId="586CF99D" w14:textId="77777777" w:rsidR="00424A14" w:rsidRPr="00A76E0A" w:rsidRDefault="00424A14" w:rsidP="00671381">
      <w:pPr>
        <w:pStyle w:val="CORPSDETEXTECC"/>
        <w:numPr>
          <w:ilvl w:val="0"/>
          <w:numId w:val="22"/>
        </w:numPr>
        <w:rPr>
          <w:rFonts w:cs="Arial"/>
        </w:rPr>
      </w:pPr>
      <w:r w:rsidRPr="00A76E0A">
        <w:rPr>
          <w:rFonts w:cs="Arial"/>
        </w:rPr>
        <w:t>La convention sur l’abolition du travail forcé (C105, 1957) ;</w:t>
      </w:r>
    </w:p>
    <w:p w14:paraId="67B0DEB7" w14:textId="77777777" w:rsidR="00424A14" w:rsidRPr="00A76E0A" w:rsidRDefault="00424A14" w:rsidP="00671381">
      <w:pPr>
        <w:pStyle w:val="CORPSDETEXTECC"/>
        <w:numPr>
          <w:ilvl w:val="0"/>
          <w:numId w:val="22"/>
        </w:numPr>
        <w:rPr>
          <w:rFonts w:cs="Arial"/>
        </w:rPr>
      </w:pPr>
      <w:r w:rsidRPr="00A76E0A">
        <w:rPr>
          <w:rFonts w:cs="Arial"/>
        </w:rPr>
        <w:t>La convention sur l’égalité de rémunération (C100, 1951) ;</w:t>
      </w:r>
    </w:p>
    <w:p w14:paraId="075CF4CA" w14:textId="77777777" w:rsidR="00424A14" w:rsidRPr="00A76E0A" w:rsidRDefault="00424A14" w:rsidP="00671381">
      <w:pPr>
        <w:pStyle w:val="CORPSDETEXTECC"/>
        <w:numPr>
          <w:ilvl w:val="0"/>
          <w:numId w:val="22"/>
        </w:numPr>
        <w:rPr>
          <w:rFonts w:cs="Arial"/>
        </w:rPr>
      </w:pPr>
      <w:r w:rsidRPr="00A76E0A">
        <w:rPr>
          <w:rFonts w:cs="Arial"/>
        </w:rPr>
        <w:t>La convention concernant la discrimination (emploi et profession, C111, 1958) ;</w:t>
      </w:r>
    </w:p>
    <w:p w14:paraId="1427A8DA" w14:textId="77777777" w:rsidR="00424A14" w:rsidRPr="00A76E0A" w:rsidRDefault="00424A14" w:rsidP="00671381">
      <w:pPr>
        <w:pStyle w:val="CORPSDETEXTECC"/>
        <w:numPr>
          <w:ilvl w:val="0"/>
          <w:numId w:val="22"/>
        </w:numPr>
        <w:rPr>
          <w:rFonts w:cs="Arial"/>
        </w:rPr>
      </w:pPr>
      <w:r w:rsidRPr="00A76E0A">
        <w:rPr>
          <w:rFonts w:cs="Arial"/>
        </w:rPr>
        <w:t>La convention sur l’âge minimum (C138, 1973) ;</w:t>
      </w:r>
    </w:p>
    <w:p w14:paraId="508560E7" w14:textId="77777777" w:rsidR="00424A14" w:rsidRPr="00A76E0A" w:rsidRDefault="00424A14" w:rsidP="00671381">
      <w:pPr>
        <w:pStyle w:val="CORPSDETEXTECC"/>
        <w:numPr>
          <w:ilvl w:val="0"/>
          <w:numId w:val="22"/>
        </w:numPr>
        <w:rPr>
          <w:rFonts w:cs="Arial"/>
        </w:rPr>
      </w:pPr>
      <w:r w:rsidRPr="00A76E0A">
        <w:rPr>
          <w:rFonts w:cs="Arial"/>
        </w:rPr>
        <w:t>La convention sur les pires formes de travail des enfants (C182, 1999).</w:t>
      </w:r>
    </w:p>
    <w:p w14:paraId="27E3501E" w14:textId="77777777" w:rsidR="00424A14" w:rsidRPr="00A76E0A" w:rsidRDefault="00424A14" w:rsidP="00671381">
      <w:pPr>
        <w:pStyle w:val="CORPSDETEXTECC"/>
        <w:numPr>
          <w:ilvl w:val="0"/>
          <w:numId w:val="12"/>
        </w:numPr>
        <w:rPr>
          <w:rFonts w:cs="Arial"/>
        </w:rPr>
      </w:pPr>
      <w:r w:rsidRPr="00A76E0A">
        <w:rPr>
          <w:rFonts w:cs="Arial"/>
        </w:rPr>
        <w:t>En cas d’évolution de la législation sur la protection de la main-d’œuvre et des conditions de travail en cours d’exécution du marché, les modifications éventuelles demandées par le pouvoir adjudicateur, afin de se conformer aux règles nouvelles, donnent lieu à la signature d’un avenant par les parties au marché.</w:t>
      </w:r>
    </w:p>
    <w:p w14:paraId="56854C57" w14:textId="77777777" w:rsidR="00424A14" w:rsidRPr="00A76E0A" w:rsidRDefault="00424A14" w:rsidP="00671381">
      <w:pPr>
        <w:pStyle w:val="CORPSDETEXTECC"/>
        <w:numPr>
          <w:ilvl w:val="0"/>
          <w:numId w:val="12"/>
        </w:numPr>
        <w:rPr>
          <w:rFonts w:cs="Arial"/>
        </w:rPr>
      </w:pPr>
      <w:r w:rsidRPr="00A76E0A">
        <w:rPr>
          <w:rFonts w:cs="Arial"/>
        </w:rPr>
        <w:t>Le Titulaire peut demander au pouvoir adjudicateur, du fait des conditions particulières d’exécution du marché, de transmettre, avec son avis, les demandes de dérogations prévues par les lois et règlements mentionnés ci-dessus.</w:t>
      </w:r>
    </w:p>
    <w:p w14:paraId="27A57829" w14:textId="52CE7D58" w:rsidR="00EC73AB" w:rsidRPr="00A76E0A" w:rsidRDefault="00424A14" w:rsidP="00671381">
      <w:pPr>
        <w:pStyle w:val="CORPSDETEXTECC"/>
        <w:rPr>
          <w:rFonts w:cs="Arial"/>
        </w:rPr>
      </w:pPr>
      <w:r w:rsidRPr="00A76E0A">
        <w:rPr>
          <w:rFonts w:cs="Arial"/>
        </w:rPr>
        <w:t>Le Titulaire avise ses sous-traitants de ce que les obligations énoncées au présent article leur sont applicables et reste responsable du respect de celles-ci.</w:t>
      </w:r>
    </w:p>
    <w:p w14:paraId="789C857F" w14:textId="77777777" w:rsidR="00F83447" w:rsidRPr="00A76E0A" w:rsidRDefault="00F83447" w:rsidP="00671381">
      <w:pPr>
        <w:pStyle w:val="Titre2"/>
      </w:pPr>
      <w:bookmarkStart w:id="115" w:name="_Toc14680606"/>
      <w:bookmarkStart w:id="116" w:name="_Toc15313837"/>
      <w:bookmarkStart w:id="117" w:name="_Toc17723371"/>
      <w:bookmarkStart w:id="118" w:name="_Toc62732387"/>
      <w:bookmarkStart w:id="119" w:name="_Toc212470060"/>
      <w:bookmarkStart w:id="120" w:name="_Toc221184135"/>
      <w:r w:rsidRPr="00A76E0A">
        <w:t>Tenue et comportement du personnel</w:t>
      </w:r>
      <w:bookmarkEnd w:id="115"/>
      <w:bookmarkEnd w:id="116"/>
      <w:bookmarkEnd w:id="117"/>
      <w:bookmarkEnd w:id="118"/>
      <w:bookmarkEnd w:id="119"/>
      <w:bookmarkEnd w:id="120"/>
    </w:p>
    <w:p w14:paraId="5604E41D" w14:textId="77777777" w:rsidR="00424A14" w:rsidRPr="00A76E0A" w:rsidRDefault="00424A14" w:rsidP="00671381">
      <w:pPr>
        <w:pStyle w:val="CORPSDETEXTECC"/>
        <w:rPr>
          <w:rFonts w:cs="Arial"/>
        </w:rPr>
      </w:pPr>
      <w:r w:rsidRPr="00A76E0A">
        <w:rPr>
          <w:rFonts w:cs="Arial"/>
        </w:rPr>
        <w:t>Le personnel mis à disposition par le Titulaire doit observer les règles de tenue et de comportement propres à l’environnement de l’Etablissement.</w:t>
      </w:r>
    </w:p>
    <w:p w14:paraId="14B00FD1" w14:textId="77777777" w:rsidR="00424A14" w:rsidRPr="00A76E0A" w:rsidRDefault="00424A14" w:rsidP="00671381">
      <w:pPr>
        <w:pStyle w:val="CORPSDETEXTECC"/>
        <w:rPr>
          <w:rFonts w:cs="Arial"/>
        </w:rPr>
      </w:pPr>
      <w:r w:rsidRPr="00A76E0A">
        <w:rPr>
          <w:rFonts w:cs="Arial"/>
        </w:rPr>
        <w:t>En particulier, les règles suivantes doivent être respectées :</w:t>
      </w:r>
    </w:p>
    <w:p w14:paraId="415B9241" w14:textId="77777777" w:rsidR="00424A14" w:rsidRPr="00A76E0A" w:rsidRDefault="00424A14" w:rsidP="00671381">
      <w:pPr>
        <w:pStyle w:val="CORPSDETEXTECC"/>
        <w:rPr>
          <w:rFonts w:cs="Arial"/>
        </w:rPr>
      </w:pPr>
      <w:r w:rsidRPr="00A76E0A">
        <w:rPr>
          <w:rFonts w:cs="Arial"/>
        </w:rPr>
        <w:t>-</w:t>
      </w:r>
      <w:r w:rsidRPr="00A76E0A">
        <w:rPr>
          <w:rFonts w:cs="Arial"/>
        </w:rPr>
        <w:tab/>
        <w:t>Interdiction de fumer ou de vapoter ;</w:t>
      </w:r>
    </w:p>
    <w:p w14:paraId="71068C78" w14:textId="77777777" w:rsidR="00424A14" w:rsidRPr="00A76E0A" w:rsidRDefault="00424A14" w:rsidP="00671381">
      <w:pPr>
        <w:pStyle w:val="CORPSDETEXTECC"/>
        <w:rPr>
          <w:rFonts w:cs="Arial"/>
        </w:rPr>
      </w:pPr>
      <w:r w:rsidRPr="00A76E0A">
        <w:rPr>
          <w:rFonts w:cs="Arial"/>
        </w:rPr>
        <w:t>-</w:t>
      </w:r>
      <w:r w:rsidRPr="00A76E0A">
        <w:rPr>
          <w:rFonts w:cs="Arial"/>
        </w:rPr>
        <w:tab/>
        <w:t>Tenue vestimentaire en bon état de propreté ;</w:t>
      </w:r>
    </w:p>
    <w:p w14:paraId="2347D507" w14:textId="77777777" w:rsidR="00424A14" w:rsidRPr="00A76E0A" w:rsidRDefault="00424A14" w:rsidP="00671381">
      <w:pPr>
        <w:pStyle w:val="CORPSDETEXTECC"/>
        <w:rPr>
          <w:rFonts w:cs="Arial"/>
        </w:rPr>
      </w:pPr>
      <w:r w:rsidRPr="00A76E0A">
        <w:rPr>
          <w:rFonts w:cs="Arial"/>
        </w:rPr>
        <w:t>-</w:t>
      </w:r>
      <w:r w:rsidRPr="00A76E0A">
        <w:rPr>
          <w:rFonts w:cs="Arial"/>
        </w:rPr>
        <w:tab/>
        <w:t>Interdiction d’introduire et de consommer des boissons alcoolisées ou non dans les locaux ou d’y pénétrer en état d’ivresse ;</w:t>
      </w:r>
    </w:p>
    <w:p w14:paraId="15C423B8" w14:textId="77777777" w:rsidR="00424A14" w:rsidRPr="00A76E0A" w:rsidRDefault="00424A14" w:rsidP="00671381">
      <w:pPr>
        <w:pStyle w:val="CORPSDETEXTECC"/>
        <w:rPr>
          <w:rFonts w:cs="Arial"/>
        </w:rPr>
      </w:pPr>
      <w:r w:rsidRPr="00A76E0A">
        <w:rPr>
          <w:rFonts w:cs="Arial"/>
        </w:rPr>
        <w:t>-</w:t>
      </w:r>
      <w:r w:rsidRPr="00A76E0A">
        <w:rPr>
          <w:rFonts w:cs="Arial"/>
        </w:rPr>
        <w:tab/>
        <w:t>Interdiction de manger et d’apporter de la nourriture ;</w:t>
      </w:r>
    </w:p>
    <w:p w14:paraId="209B09D6" w14:textId="77777777" w:rsidR="00424A14" w:rsidRPr="00A76E0A" w:rsidRDefault="00424A14" w:rsidP="00671381">
      <w:pPr>
        <w:pStyle w:val="CORPSDETEXTECC"/>
        <w:rPr>
          <w:rFonts w:cs="Arial"/>
        </w:rPr>
      </w:pPr>
      <w:r w:rsidRPr="00A76E0A">
        <w:rPr>
          <w:rFonts w:cs="Arial"/>
        </w:rPr>
        <w:t>-</w:t>
      </w:r>
      <w:r w:rsidRPr="00A76E0A">
        <w:rPr>
          <w:rFonts w:cs="Arial"/>
        </w:rPr>
        <w:tab/>
        <w:t>Interdiction de tenir des réunions, en dehors de celles prévues par le présent marché, dans l’enceinte des bâtiments de l’établissement ;</w:t>
      </w:r>
    </w:p>
    <w:p w14:paraId="76D50EDC" w14:textId="77777777" w:rsidR="00424A14" w:rsidRPr="00A76E0A" w:rsidRDefault="00424A14" w:rsidP="00671381">
      <w:pPr>
        <w:pStyle w:val="CORPSDETEXTECC"/>
        <w:rPr>
          <w:rFonts w:cs="Arial"/>
        </w:rPr>
      </w:pPr>
      <w:r w:rsidRPr="00A76E0A">
        <w:rPr>
          <w:rFonts w:cs="Arial"/>
        </w:rPr>
        <w:t>-</w:t>
      </w:r>
      <w:r w:rsidRPr="00A76E0A">
        <w:rPr>
          <w:rFonts w:cs="Arial"/>
        </w:rPr>
        <w:tab/>
        <w:t>Interdiction d’introduire des marchandises destinées à la vente ;</w:t>
      </w:r>
    </w:p>
    <w:p w14:paraId="00EBFED9" w14:textId="66A80FFF" w:rsidR="00F83447" w:rsidRPr="00A76E0A" w:rsidRDefault="00424A14" w:rsidP="00671381">
      <w:pPr>
        <w:pStyle w:val="CORPSDETEXTECC"/>
        <w:rPr>
          <w:rFonts w:cs="Arial"/>
        </w:rPr>
      </w:pPr>
      <w:r w:rsidRPr="00A76E0A">
        <w:rPr>
          <w:rFonts w:cs="Arial"/>
        </w:rPr>
        <w:t>-</w:t>
      </w:r>
      <w:r w:rsidRPr="00A76E0A">
        <w:rPr>
          <w:rFonts w:cs="Arial"/>
        </w:rPr>
        <w:tab/>
        <w:t>Interdiction de solliciter ou de recevoir de quiconque un pourboire quelconque.</w:t>
      </w:r>
    </w:p>
    <w:p w14:paraId="10C66BFE" w14:textId="6C2D7E57" w:rsidR="00F83447" w:rsidRPr="00A76E0A" w:rsidRDefault="00F83447" w:rsidP="00671381">
      <w:pPr>
        <w:pStyle w:val="Titre2"/>
      </w:pPr>
      <w:bookmarkStart w:id="121" w:name="_Toc17723373"/>
      <w:bookmarkStart w:id="122" w:name="_Toc62732388"/>
      <w:bookmarkStart w:id="123" w:name="_Toc212470061"/>
      <w:bookmarkStart w:id="124" w:name="_Toc221184136"/>
      <w:r w:rsidRPr="00A76E0A">
        <w:t>Consignes d'accès</w:t>
      </w:r>
      <w:bookmarkEnd w:id="121"/>
      <w:bookmarkEnd w:id="122"/>
      <w:bookmarkEnd w:id="123"/>
      <w:bookmarkEnd w:id="124"/>
    </w:p>
    <w:p w14:paraId="649D3A01" w14:textId="77777777" w:rsidR="00424A14" w:rsidRPr="00A76E0A" w:rsidRDefault="00424A14" w:rsidP="00671381">
      <w:r w:rsidRPr="00A76E0A">
        <w:t xml:space="preserve">Le personnel du Titulaire peut intervenir et circuler dans les zones suivantes à l'exclusion de toutes autres : </w:t>
      </w:r>
    </w:p>
    <w:p w14:paraId="7EC717E5" w14:textId="77777777" w:rsidR="00424A14" w:rsidRPr="00A76E0A" w:rsidRDefault="00424A14" w:rsidP="00671381">
      <w:r w:rsidRPr="00A76E0A">
        <w:t>-</w:t>
      </w:r>
      <w:r w:rsidRPr="00A76E0A">
        <w:tab/>
        <w:t>Les locaux où auront lieu la maintenance ;</w:t>
      </w:r>
    </w:p>
    <w:p w14:paraId="36EC9CBC" w14:textId="77777777" w:rsidR="00424A14" w:rsidRPr="00A76E0A" w:rsidRDefault="00424A14" w:rsidP="00671381">
      <w:r w:rsidRPr="00A76E0A">
        <w:lastRenderedPageBreak/>
        <w:t>-</w:t>
      </w:r>
      <w:r w:rsidRPr="00A76E0A">
        <w:tab/>
        <w:t>Les locaux où sont entreposées les pièces de rechange ainsi que les ateliers et bureaux éventuels de l’entreprise ;</w:t>
      </w:r>
    </w:p>
    <w:p w14:paraId="2E45AB8B" w14:textId="77777777" w:rsidR="00424A14" w:rsidRPr="00A76E0A" w:rsidRDefault="00424A14" w:rsidP="00671381">
      <w:r w:rsidRPr="00A76E0A">
        <w:t>-</w:t>
      </w:r>
      <w:r w:rsidRPr="00A76E0A">
        <w:tab/>
        <w:t>Les circulations permettant d'accéder aux différents locaux concernés.</w:t>
      </w:r>
    </w:p>
    <w:p w14:paraId="41D2C5C4" w14:textId="77777777" w:rsidR="00424A14" w:rsidRPr="00A76E0A" w:rsidRDefault="00424A14" w:rsidP="00671381">
      <w:r w:rsidRPr="00A76E0A">
        <w:t>Des modalités complémentaires d’accès à certains locaux seront éventuellement définies ultérieurement par le responsable d’établissement, le personnel du Titulaire devra s’y conformer.</w:t>
      </w:r>
    </w:p>
    <w:p w14:paraId="4DF9DAFA" w14:textId="77777777" w:rsidR="00424A14" w:rsidRPr="00A76E0A" w:rsidRDefault="00424A14" w:rsidP="00671381">
      <w:r w:rsidRPr="00A76E0A">
        <w:t>Le personnel du Titulaire devra observer les consignes de sécurité et les règles appliquées au personnel extérieur à l’Etablissement qui sont imposées par les caractéristiques du bâtiment ainsi que les contraintes fonctionnelles et acoustiques.</w:t>
      </w:r>
    </w:p>
    <w:p w14:paraId="3557573F" w14:textId="45B02DCE" w:rsidR="00424A14" w:rsidRPr="00A76E0A" w:rsidRDefault="00424A14" w:rsidP="00671381">
      <w:r w:rsidRPr="00A76E0A">
        <w:t>Il est précisé que les personnels devront user des accès les plus directs, se maintenir dans les locaux désignés pour l’exécution de leurs travaux et ne pénétrer ni circuler sous quelque prétexte que ce soit dans les autres parties de l’établissement. Ils devront au préalable obtenir une autorisation d’accès pour chaque intervenant.</w:t>
      </w:r>
    </w:p>
    <w:p w14:paraId="03ABAD8C" w14:textId="77777777" w:rsidR="00F83447" w:rsidRPr="00A76E0A" w:rsidRDefault="00F83447" w:rsidP="00671381">
      <w:pPr>
        <w:pStyle w:val="Titre2"/>
      </w:pPr>
      <w:bookmarkStart w:id="125" w:name="_Toc62732389"/>
      <w:bookmarkStart w:id="126" w:name="_Toc212470062"/>
      <w:bookmarkStart w:id="127" w:name="_Toc221184137"/>
      <w:r w:rsidRPr="00A76E0A">
        <w:t>Réparation des dommages par le Titulaire</w:t>
      </w:r>
      <w:bookmarkEnd w:id="125"/>
      <w:bookmarkEnd w:id="126"/>
      <w:bookmarkEnd w:id="127"/>
      <w:r w:rsidRPr="00A76E0A">
        <w:t xml:space="preserve"> </w:t>
      </w:r>
    </w:p>
    <w:p w14:paraId="18D79C18" w14:textId="77777777" w:rsidR="00424A14" w:rsidRPr="00A76E0A" w:rsidRDefault="00424A14" w:rsidP="00671381">
      <w:pPr>
        <w:pStyle w:val="CORPSDETEXTECC"/>
        <w:rPr>
          <w:rFonts w:cs="Arial"/>
        </w:rPr>
      </w:pPr>
      <w:r w:rsidRPr="00A76E0A">
        <w:rPr>
          <w:rFonts w:cs="Arial"/>
        </w:rPr>
        <w:t xml:space="preserve">Les dommages de toute nature, causés au personnel ou aux biens du Pouvoir adjudicateur par le Titulaire, du fait de l'exécution du marché, sont à la charge du Titulaire. </w:t>
      </w:r>
    </w:p>
    <w:p w14:paraId="344CCCF2" w14:textId="228C1246" w:rsidR="00F83447" w:rsidRPr="00A76E0A" w:rsidRDefault="00424A14" w:rsidP="00671381">
      <w:pPr>
        <w:pStyle w:val="CORPSDETEXTECC"/>
        <w:rPr>
          <w:rFonts w:cs="Arial"/>
        </w:rPr>
      </w:pPr>
      <w:r w:rsidRPr="00A76E0A">
        <w:rPr>
          <w:rFonts w:cs="Arial"/>
        </w:rPr>
        <w:t>Le Titulaire garantit le Pouvoir adjudicateur contre les sinistres ayant leur origine dans le matériel qu'il fournit ou dans les agissements de ses préposés et affectant les locaux où ce matériel est exploité.</w:t>
      </w:r>
    </w:p>
    <w:p w14:paraId="69970C07" w14:textId="773D493C" w:rsidR="00424A14" w:rsidRPr="00A76E0A" w:rsidRDefault="00424A14" w:rsidP="00671381">
      <w:pPr>
        <w:pStyle w:val="Titre2"/>
      </w:pPr>
      <w:bookmarkStart w:id="128" w:name="_Toc62732390"/>
      <w:bookmarkStart w:id="129" w:name="_Toc212470063"/>
      <w:bookmarkStart w:id="130" w:name="_Toc221184138"/>
      <w:r w:rsidRPr="00A76E0A">
        <w:t>Avaries, dommages, incidents constatés et prévisibles, insuffisances</w:t>
      </w:r>
      <w:bookmarkEnd w:id="128"/>
      <w:bookmarkEnd w:id="129"/>
      <w:bookmarkEnd w:id="130"/>
      <w:r w:rsidRPr="00A76E0A">
        <w:t xml:space="preserve"> </w:t>
      </w:r>
    </w:p>
    <w:p w14:paraId="0796C298" w14:textId="77777777" w:rsidR="00424A14" w:rsidRPr="00A76E0A" w:rsidRDefault="00424A14" w:rsidP="00671381">
      <w:r w:rsidRPr="00A76E0A">
        <w:t xml:space="preserve">Le Titulaire doit informer le Pouvoir adjudicateur par écrit, en temps opportun, des incidents prévisibles dès qu’il peut les déceler en attirant son attention sur les conséquences qu’ils peuvent entraîner. </w:t>
      </w:r>
    </w:p>
    <w:p w14:paraId="771DA72B" w14:textId="3E7C076F" w:rsidR="00424A14" w:rsidRPr="00A76E0A" w:rsidRDefault="00424A14" w:rsidP="00671381">
      <w:r w:rsidRPr="00A76E0A">
        <w:t>Le Titulaire doit mettre le Pouvoir adjudicateur en mesure d’informer en temps utile les usagers de tous les événements susceptibles d’avoir une influence sur la bonne exécution de la garantie de résultat.</w:t>
      </w:r>
    </w:p>
    <w:p w14:paraId="563D2E38" w14:textId="36C22A82" w:rsidR="00424A14" w:rsidRPr="00A76E0A" w:rsidRDefault="00424A14" w:rsidP="00671381">
      <w:pPr>
        <w:pStyle w:val="Titre2"/>
      </w:pPr>
      <w:bookmarkStart w:id="131" w:name="_Toc62732391"/>
      <w:bookmarkStart w:id="132" w:name="_Toc212470064"/>
      <w:bookmarkStart w:id="133" w:name="_Toc221184139"/>
      <w:r w:rsidRPr="00A76E0A">
        <w:t>Contrôle des présences</w:t>
      </w:r>
      <w:bookmarkEnd w:id="131"/>
      <w:bookmarkEnd w:id="132"/>
      <w:bookmarkEnd w:id="133"/>
    </w:p>
    <w:p w14:paraId="6D85AB02" w14:textId="2688A8F0" w:rsidR="00424A14" w:rsidRPr="00A76E0A" w:rsidRDefault="00424A14" w:rsidP="00671381">
      <w:bookmarkStart w:id="134" w:name="_Hlk220606021"/>
      <w:r w:rsidRPr="00A76E0A">
        <w:t xml:space="preserve">Par mesure de sécurité, la BnF doit être tenu informé de la présence du Titulaire dans ses locaux notamment durant les week-ends et les jours fériés. </w:t>
      </w:r>
      <w:bookmarkEnd w:id="134"/>
    </w:p>
    <w:p w14:paraId="48515B98" w14:textId="77777777" w:rsidR="00424A14" w:rsidRPr="00A76E0A" w:rsidRDefault="00424A14" w:rsidP="00671381">
      <w:pPr>
        <w:pStyle w:val="Titre2"/>
      </w:pPr>
      <w:bookmarkStart w:id="135" w:name="_Toc62732392"/>
      <w:bookmarkStart w:id="136" w:name="_Toc212470065"/>
      <w:bookmarkStart w:id="137" w:name="_Toc221184140"/>
      <w:r w:rsidRPr="00A76E0A">
        <w:t>Signalisation des opérations</w:t>
      </w:r>
      <w:bookmarkEnd w:id="135"/>
      <w:bookmarkEnd w:id="136"/>
      <w:bookmarkEnd w:id="137"/>
    </w:p>
    <w:p w14:paraId="62E6E9C1" w14:textId="72E932E8" w:rsidR="00F83447" w:rsidRPr="00A76E0A" w:rsidRDefault="00424A14" w:rsidP="00671381">
      <w:pPr>
        <w:pStyle w:val="CORPSDETEXTECC"/>
        <w:rPr>
          <w:rFonts w:cs="Arial"/>
        </w:rPr>
      </w:pPr>
      <w:r w:rsidRPr="00A76E0A">
        <w:rPr>
          <w:rFonts w:cs="Arial"/>
        </w:rPr>
        <w:t>Le Titulaire assure la signalisation des différentes interventions engendrées par les prestations dues au titre du présent marché et prend toutes dispositions nécessaires qu’il jugera utiles afin de protéger l’ensemble du personnel de l’établissement ou du personnel des entreprises extérieures travaillant sur le site, lors de travaux lui incombant au titre du présent marché.</w:t>
      </w:r>
    </w:p>
    <w:p w14:paraId="68E6952A" w14:textId="23A682C5" w:rsidR="00424A14" w:rsidRPr="00A76E0A" w:rsidRDefault="00424A14" w:rsidP="00671381">
      <w:pPr>
        <w:pStyle w:val="Titre1"/>
      </w:pPr>
      <w:bookmarkStart w:id="138" w:name="_Toc221184141"/>
      <w:r w:rsidRPr="00A76E0A">
        <w:t>Protection de l’environnement</w:t>
      </w:r>
      <w:bookmarkEnd w:id="138"/>
    </w:p>
    <w:p w14:paraId="5451FFD3" w14:textId="77777777" w:rsidR="00424A14" w:rsidRPr="00A76E0A" w:rsidRDefault="00424A14" w:rsidP="00671381">
      <w:pPr>
        <w:pStyle w:val="Titre2"/>
      </w:pPr>
      <w:bookmarkStart w:id="139" w:name="_Toc212470068"/>
      <w:bookmarkStart w:id="140" w:name="_Toc221184142"/>
      <w:r w:rsidRPr="00A76E0A">
        <w:t>Respect de la réglementation</w:t>
      </w:r>
      <w:bookmarkEnd w:id="139"/>
      <w:bookmarkEnd w:id="140"/>
    </w:p>
    <w:p w14:paraId="47A1031B" w14:textId="77777777" w:rsidR="00424A14" w:rsidRPr="00A76E0A" w:rsidRDefault="00424A14" w:rsidP="00671381">
      <w:pPr>
        <w:pStyle w:val="CORPSDETEXTECC"/>
        <w:rPr>
          <w:rFonts w:cs="Arial"/>
        </w:rPr>
      </w:pPr>
      <w:r w:rsidRPr="00A76E0A">
        <w:rPr>
          <w:rFonts w:cs="Arial"/>
        </w:rPr>
        <w:t xml:space="preserve">Le Titulaire veille à ce que les prestations qu’il effectue respectent les prescriptions législatives et réglementaires en vigueur en matière d’environnement, de sécurité et de santé des personnes et de préservation du voisinage. </w:t>
      </w:r>
    </w:p>
    <w:p w14:paraId="7752E5A4" w14:textId="0700EE0A" w:rsidR="00424A14" w:rsidRPr="00A76E0A" w:rsidRDefault="00424A14" w:rsidP="00671381">
      <w:pPr>
        <w:pStyle w:val="CORPSDETEXTECC"/>
        <w:rPr>
          <w:rFonts w:cs="Arial"/>
        </w:rPr>
      </w:pPr>
      <w:r w:rsidRPr="00A76E0A">
        <w:rPr>
          <w:rFonts w:cs="Arial"/>
        </w:rPr>
        <w:t>Il doit être en mesure d’en justifier, en cours d’exécution du marché et pendant la période de garantie des prestations, sur simple demande du représentant du Pouvoir adjudicateur.</w:t>
      </w:r>
    </w:p>
    <w:p w14:paraId="770B6904" w14:textId="26E80FA2" w:rsidR="00424A14" w:rsidRPr="00A76E0A" w:rsidRDefault="00424A14" w:rsidP="00671381">
      <w:pPr>
        <w:pStyle w:val="Titre2"/>
      </w:pPr>
      <w:bookmarkStart w:id="141" w:name="_Toc221184143"/>
      <w:r w:rsidRPr="00A76E0A">
        <w:t>Limitation des impacts</w:t>
      </w:r>
      <w:bookmarkEnd w:id="141"/>
    </w:p>
    <w:p w14:paraId="60BB35D8" w14:textId="77777777" w:rsidR="00424A14" w:rsidRPr="00A76E0A" w:rsidRDefault="00424A14" w:rsidP="00671381">
      <w:pPr>
        <w:pStyle w:val="CORPSDETEXTECC"/>
        <w:rPr>
          <w:rFonts w:cs="Arial"/>
        </w:rPr>
      </w:pPr>
      <w:r w:rsidRPr="00A76E0A">
        <w:rPr>
          <w:rFonts w:cs="Arial"/>
        </w:rPr>
        <w:t xml:space="preserve">A cet effet, le Titulaire prend les mesures permettant de maîtriser les éléments susceptibles de porter atteinte à l'environnement, notamment les déchets produits en cours d'exécution du contrat, les émissions de poussières, les fumées, les émanations de produits polluants, le bruit, les impacts sur la faune et sur la flore, la pollution des eaux superficielles et souterraines. </w:t>
      </w:r>
    </w:p>
    <w:p w14:paraId="090D8094" w14:textId="77777777" w:rsidR="00424A14" w:rsidRPr="00A76E0A" w:rsidRDefault="00424A14" w:rsidP="00671381">
      <w:pPr>
        <w:pStyle w:val="CORPSDETEXTECC"/>
        <w:rPr>
          <w:rFonts w:cs="Arial"/>
        </w:rPr>
      </w:pPr>
      <w:r w:rsidRPr="00A76E0A">
        <w:rPr>
          <w:rFonts w:cs="Arial"/>
        </w:rPr>
        <w:lastRenderedPageBreak/>
        <w:t xml:space="preserve">Le Titulaire mettra tout en œuvre pour limiter ses impacts sur l’environnement. Il veillera notamment à la limitation et au traitement des déchets et des rejets pendant le marché. </w:t>
      </w:r>
    </w:p>
    <w:p w14:paraId="660A70D3" w14:textId="77777777" w:rsidR="00424A14" w:rsidRPr="00A76E0A" w:rsidRDefault="00424A14" w:rsidP="00671381">
      <w:pPr>
        <w:pStyle w:val="CORPSDETEXTECC"/>
        <w:rPr>
          <w:rFonts w:cs="Arial"/>
        </w:rPr>
      </w:pPr>
      <w:r w:rsidRPr="00A76E0A">
        <w:rPr>
          <w:rFonts w:cs="Arial"/>
        </w:rPr>
        <w:t>Le Titulaire veillera à limiter ses impacts sur l’environnement liés à ses déplacements sur les sites du Pouvoir Adjudicateur.</w:t>
      </w:r>
    </w:p>
    <w:p w14:paraId="46156915" w14:textId="1DA53707" w:rsidR="00424A14" w:rsidRPr="00A76E0A" w:rsidRDefault="00424A14" w:rsidP="00671381">
      <w:pPr>
        <w:pStyle w:val="Titre2"/>
      </w:pPr>
      <w:bookmarkStart w:id="142" w:name="_Toc221184144"/>
      <w:r w:rsidRPr="00A76E0A">
        <w:t>Gestion des déchets</w:t>
      </w:r>
      <w:bookmarkEnd w:id="142"/>
      <w:r w:rsidRPr="00A76E0A">
        <w:t xml:space="preserve"> </w:t>
      </w:r>
    </w:p>
    <w:p w14:paraId="0D682010" w14:textId="77777777" w:rsidR="00424A14" w:rsidRPr="00A76E0A" w:rsidRDefault="00424A14" w:rsidP="00671381">
      <w:pPr>
        <w:pStyle w:val="CORPSDETEXTECC"/>
        <w:rPr>
          <w:rFonts w:cs="Arial"/>
        </w:rPr>
      </w:pPr>
      <w:r w:rsidRPr="00A76E0A">
        <w:rPr>
          <w:rFonts w:cs="Arial"/>
        </w:rPr>
        <w:t>Pour tout ce qui concerne les déchets dangereux, les déchets comportant des métaux lourds, le titulaire fournira à la BnF le bordereau de suivi des déchets fourni par l’exploitant de l’installation de transformation.</w:t>
      </w:r>
    </w:p>
    <w:p w14:paraId="6EA2C0EE" w14:textId="77777777" w:rsidR="00424A14" w:rsidRPr="00A76E0A" w:rsidRDefault="00424A14" w:rsidP="00671381">
      <w:pPr>
        <w:pStyle w:val="CORPSDETEXTECC"/>
        <w:rPr>
          <w:rFonts w:cs="Arial"/>
        </w:rPr>
      </w:pPr>
      <w:r w:rsidRPr="00A76E0A">
        <w:rPr>
          <w:rFonts w:cs="Arial"/>
        </w:rPr>
        <w:t>Pour les déchets électriques non dangereux et/ou ne contenant pas de métaux lourds, le titulaire fournira à la BnF les certificats de destruction et/ou de traitements.</w:t>
      </w:r>
    </w:p>
    <w:p w14:paraId="20829ECE" w14:textId="6C088155" w:rsidR="00424A14" w:rsidRPr="00A76E0A" w:rsidRDefault="00424A14" w:rsidP="00671381">
      <w:pPr>
        <w:pStyle w:val="CORPSDETEXTECC"/>
        <w:rPr>
          <w:rFonts w:cs="Arial"/>
        </w:rPr>
      </w:pPr>
      <w:r w:rsidRPr="00A76E0A">
        <w:rPr>
          <w:rFonts w:cs="Arial"/>
        </w:rPr>
        <w:t>Pour tous les autres déchets, la BnF se réserve la possibilité de demander au titulaire de fournir tout document établissant l’élimination, le traitement ou la transformation desdits déchets dans le respect de la réglementation applicable.</w:t>
      </w:r>
      <w:r w:rsidR="00202C44">
        <w:rPr>
          <w:rFonts w:cs="Arial"/>
        </w:rPr>
        <w:t xml:space="preserve"> Le titulaire devra obligatoirement indiquer l</w:t>
      </w:r>
      <w:r w:rsidR="00A8277E">
        <w:rPr>
          <w:rFonts w:cs="Arial"/>
        </w:rPr>
        <w:t xml:space="preserve">a </w:t>
      </w:r>
      <w:r w:rsidR="00202C44">
        <w:rPr>
          <w:rFonts w:cs="Arial"/>
        </w:rPr>
        <w:t>filière</w:t>
      </w:r>
      <w:r w:rsidR="00A8277E">
        <w:rPr>
          <w:rFonts w:cs="Arial"/>
        </w:rPr>
        <w:t xml:space="preserve"> ou l’organisme qu’il compte utiliser dans la revalorisation, le</w:t>
      </w:r>
      <w:r w:rsidR="00202C44">
        <w:rPr>
          <w:rFonts w:cs="Arial"/>
        </w:rPr>
        <w:t xml:space="preserve"> recyclage ou </w:t>
      </w:r>
      <w:r w:rsidR="00A8277E">
        <w:rPr>
          <w:rFonts w:cs="Arial"/>
        </w:rPr>
        <w:t>le remploi</w:t>
      </w:r>
      <w:r w:rsidR="00202C44">
        <w:rPr>
          <w:rFonts w:cs="Arial"/>
        </w:rPr>
        <w:t xml:space="preserve"> des </w:t>
      </w:r>
      <w:r w:rsidR="00A8277E">
        <w:rPr>
          <w:rFonts w:cs="Arial"/>
        </w:rPr>
        <w:t>matériaux</w:t>
      </w:r>
      <w:r w:rsidR="00202C44">
        <w:rPr>
          <w:rFonts w:cs="Arial"/>
        </w:rPr>
        <w:t>.</w:t>
      </w:r>
      <w:r w:rsidR="00A8277E">
        <w:rPr>
          <w:rFonts w:cs="Arial"/>
        </w:rPr>
        <w:t xml:space="preserve"> Ces éléments devront être transmis dans le cadre du dépôt de l’offre ou au plus tard au moment de la réunion de lancement.</w:t>
      </w:r>
      <w:r w:rsidR="00202C44">
        <w:rPr>
          <w:rFonts w:cs="Arial"/>
        </w:rPr>
        <w:t xml:space="preserve"> </w:t>
      </w:r>
    </w:p>
    <w:p w14:paraId="7917E1C0" w14:textId="116A82E3" w:rsidR="002F0A3E" w:rsidRPr="00A76E0A" w:rsidRDefault="002F0A3E" w:rsidP="00671381">
      <w:pPr>
        <w:pStyle w:val="Titre1"/>
      </w:pPr>
      <w:bookmarkStart w:id="143" w:name="_Toc212470071"/>
      <w:bookmarkStart w:id="144" w:name="_Toc221184145"/>
      <w:r w:rsidRPr="00A76E0A">
        <w:t>Suivi des prestations</w:t>
      </w:r>
      <w:bookmarkEnd w:id="143"/>
      <w:bookmarkEnd w:id="144"/>
    </w:p>
    <w:p w14:paraId="243C729F" w14:textId="77777777" w:rsidR="002F0A3E" w:rsidRPr="00A76E0A" w:rsidRDefault="002F0A3E" w:rsidP="00671381">
      <w:pPr>
        <w:pStyle w:val="Titre2"/>
      </w:pPr>
      <w:bookmarkStart w:id="145" w:name="_Toc212470073"/>
      <w:bookmarkStart w:id="146" w:name="_Toc221184146"/>
      <w:r w:rsidRPr="00A76E0A">
        <w:t>Réunion de lancement</w:t>
      </w:r>
      <w:bookmarkEnd w:id="145"/>
      <w:bookmarkEnd w:id="146"/>
    </w:p>
    <w:p w14:paraId="3E05F895" w14:textId="77777777" w:rsidR="002F0A3E" w:rsidRPr="00A76E0A" w:rsidRDefault="002F0A3E" w:rsidP="00671381">
      <w:pPr>
        <w:pStyle w:val="CORPSDETEXTECC"/>
        <w:rPr>
          <w:rFonts w:cs="Arial"/>
        </w:rPr>
      </w:pPr>
      <w:r w:rsidRPr="00A76E0A">
        <w:rPr>
          <w:rFonts w:cs="Arial"/>
        </w:rPr>
        <w:t xml:space="preserve">Une réunion de lancement aura lieu entre le Titulaire et la BnF, dans les locaux du pouvoir adjudicateur, dans les dix (10) jours suivant la notification du marché. </w:t>
      </w:r>
    </w:p>
    <w:p w14:paraId="061E3629" w14:textId="77777777" w:rsidR="002F0A3E" w:rsidRPr="00A76E0A" w:rsidRDefault="002F0A3E" w:rsidP="00671381">
      <w:pPr>
        <w:pStyle w:val="Titre2"/>
      </w:pPr>
      <w:bookmarkStart w:id="147" w:name="_Toc212470074"/>
      <w:bookmarkStart w:id="148" w:name="_Toc221184147"/>
      <w:r w:rsidRPr="00A76E0A">
        <w:t>Réunions de suivi des prestations</w:t>
      </w:r>
      <w:bookmarkEnd w:id="147"/>
      <w:bookmarkEnd w:id="148"/>
    </w:p>
    <w:p w14:paraId="5010880D" w14:textId="77777777" w:rsidR="002F0A3E" w:rsidRPr="00A76E0A" w:rsidRDefault="002F0A3E" w:rsidP="00671381">
      <w:pPr>
        <w:pStyle w:val="CORPSDETEXTECC"/>
        <w:rPr>
          <w:rFonts w:cs="Arial"/>
        </w:rPr>
      </w:pPr>
      <w:r w:rsidRPr="00A76E0A">
        <w:rPr>
          <w:rFonts w:cs="Arial"/>
        </w:rPr>
        <w:t>Le Titulaire participera aux réunions périodiques de suivi décrites au CCTP en présence d’un représentant de la BnF. Elles seront organisées par la BnF. La périodicité sera mensuelle.</w:t>
      </w:r>
    </w:p>
    <w:p w14:paraId="25404DAA" w14:textId="77777777" w:rsidR="002F0A3E" w:rsidRPr="00A76E0A" w:rsidRDefault="002F0A3E" w:rsidP="00671381">
      <w:pPr>
        <w:pStyle w:val="CORPSDETEXTECC"/>
        <w:rPr>
          <w:rFonts w:cs="Arial"/>
        </w:rPr>
      </w:pPr>
      <w:r w:rsidRPr="00A76E0A">
        <w:rPr>
          <w:rFonts w:cs="Arial"/>
        </w:rPr>
        <w:t>Ces réunions pourront donner lieu à un contrôle des prestations.</w:t>
      </w:r>
    </w:p>
    <w:p w14:paraId="2EF03EA9" w14:textId="77777777" w:rsidR="002F0A3E" w:rsidRPr="00A76E0A" w:rsidRDefault="002F0A3E" w:rsidP="00671381">
      <w:pPr>
        <w:pStyle w:val="Titre2"/>
      </w:pPr>
      <w:bookmarkStart w:id="149" w:name="_Toc212470075"/>
      <w:bookmarkStart w:id="150" w:name="_Toc221184148"/>
      <w:r w:rsidRPr="00A76E0A">
        <w:t>Réunions spécifiques</w:t>
      </w:r>
      <w:bookmarkEnd w:id="149"/>
      <w:bookmarkEnd w:id="150"/>
      <w:r w:rsidRPr="00A76E0A">
        <w:t xml:space="preserve"> </w:t>
      </w:r>
    </w:p>
    <w:p w14:paraId="4B67C8BB" w14:textId="2459DAAF" w:rsidR="00424A14" w:rsidRPr="00A76E0A" w:rsidRDefault="002F0A3E" w:rsidP="00671381">
      <w:pPr>
        <w:pStyle w:val="CORPSDETEXTECC"/>
        <w:rPr>
          <w:rFonts w:cs="Arial"/>
        </w:rPr>
      </w:pPr>
      <w:r w:rsidRPr="00A76E0A">
        <w:rPr>
          <w:rFonts w:cs="Arial"/>
        </w:rPr>
        <w:t xml:space="preserve">En fonction de l’évolution des prestations ou afin de traiter des points spécifiques pouvant être d'ordre techniques, commerciaux ou contractuels, les interlocuteurs techniques pourront se réunir, sans frais supplémentaire, à la demande de l'une ou l'autre Partie. </w:t>
      </w:r>
    </w:p>
    <w:p w14:paraId="13EE497F" w14:textId="6197EA20" w:rsidR="002F0A3E" w:rsidRPr="00A76E0A" w:rsidRDefault="002F0A3E" w:rsidP="00671381">
      <w:pPr>
        <w:pStyle w:val="Titre1"/>
      </w:pPr>
      <w:bookmarkStart w:id="151" w:name="_Toc212470076"/>
      <w:bookmarkStart w:id="152" w:name="_Toc221184149"/>
      <w:r w:rsidRPr="00A76E0A">
        <w:t>Gestion, provenance et qualité des fournitures</w:t>
      </w:r>
      <w:bookmarkStart w:id="153" w:name="_Toc212467594"/>
      <w:bookmarkStart w:id="154" w:name="_Toc212467911"/>
      <w:bookmarkStart w:id="155" w:name="_Toc212470077"/>
      <w:bookmarkEnd w:id="151"/>
      <w:bookmarkEnd w:id="152"/>
      <w:bookmarkEnd w:id="153"/>
      <w:bookmarkEnd w:id="154"/>
      <w:bookmarkEnd w:id="155"/>
    </w:p>
    <w:p w14:paraId="37864C9A" w14:textId="77777777" w:rsidR="002F0A3E" w:rsidRPr="00A76E0A" w:rsidRDefault="002F0A3E" w:rsidP="00671381">
      <w:pPr>
        <w:pStyle w:val="Titre2"/>
      </w:pPr>
      <w:bookmarkStart w:id="156" w:name="_Toc212470078"/>
      <w:bookmarkStart w:id="157" w:name="_Toc221184150"/>
      <w:r w:rsidRPr="00A76E0A">
        <w:t>Matières consommables</w:t>
      </w:r>
      <w:bookmarkEnd w:id="156"/>
      <w:bookmarkEnd w:id="157"/>
    </w:p>
    <w:p w14:paraId="36358404" w14:textId="77777777" w:rsidR="002F0A3E" w:rsidRPr="00A76E0A" w:rsidRDefault="002F0A3E" w:rsidP="00671381">
      <w:pPr>
        <w:pStyle w:val="CORPSDETEXTECC"/>
        <w:rPr>
          <w:rFonts w:cs="Arial"/>
        </w:rPr>
      </w:pPr>
      <w:r w:rsidRPr="00A76E0A">
        <w:rPr>
          <w:rFonts w:cs="Arial"/>
        </w:rPr>
        <w:t>Les caractéristiques techniques des matières consommables indispensables à un fonctionnement correct de chaque équipement sont celles préconisées par le constructeur.</w:t>
      </w:r>
    </w:p>
    <w:p w14:paraId="3E165FA6" w14:textId="77777777" w:rsidR="002F0A3E" w:rsidRPr="00A76E0A" w:rsidRDefault="002F0A3E" w:rsidP="00671381">
      <w:pPr>
        <w:pStyle w:val="CORPSDETEXTECC"/>
        <w:rPr>
          <w:rFonts w:cs="Arial"/>
        </w:rPr>
      </w:pPr>
      <w:r w:rsidRPr="00A76E0A">
        <w:rPr>
          <w:rFonts w:cs="Arial"/>
        </w:rPr>
        <w:t>Le Titulaire veillera à la régularité des livraisons des fournitures en tenant compte des délais de livraison de chaque article, afin d'assurer ses prestations dans les délais impartis.</w:t>
      </w:r>
    </w:p>
    <w:p w14:paraId="7B60471B" w14:textId="77777777" w:rsidR="002F0A3E" w:rsidRPr="00A76E0A" w:rsidRDefault="002F0A3E" w:rsidP="00671381">
      <w:pPr>
        <w:pStyle w:val="CORPSDETEXTECC"/>
        <w:rPr>
          <w:rFonts w:cs="Arial"/>
        </w:rPr>
      </w:pPr>
      <w:r w:rsidRPr="00A76E0A">
        <w:rPr>
          <w:rFonts w:cs="Arial"/>
        </w:rPr>
        <w:t>Les matières ou produits toxiques ou nocifs utilisés sur le site seront soumis aux contrôles suivants :</w:t>
      </w:r>
    </w:p>
    <w:p w14:paraId="3794D4EA" w14:textId="77777777" w:rsidR="002F0A3E" w:rsidRPr="00A76E0A" w:rsidRDefault="002F0A3E" w:rsidP="00671381">
      <w:pPr>
        <w:pStyle w:val="PuceCC1"/>
        <w:numPr>
          <w:ilvl w:val="0"/>
          <w:numId w:val="23"/>
        </w:numPr>
        <w:rPr>
          <w:rFonts w:ascii="Arial" w:hAnsi="Arial" w:cs="Arial"/>
        </w:rPr>
      </w:pPr>
      <w:r w:rsidRPr="00A76E0A">
        <w:rPr>
          <w:rFonts w:ascii="Arial" w:hAnsi="Arial" w:cs="Arial"/>
        </w:rPr>
        <w:t>Communication de la liste des produits utilisés et de leurs fiches techniques ;</w:t>
      </w:r>
    </w:p>
    <w:p w14:paraId="63B8E375" w14:textId="77777777" w:rsidR="002F0A3E" w:rsidRPr="00A76E0A" w:rsidRDefault="002F0A3E" w:rsidP="00671381">
      <w:pPr>
        <w:pStyle w:val="PuceCC1"/>
        <w:numPr>
          <w:ilvl w:val="0"/>
          <w:numId w:val="23"/>
        </w:numPr>
        <w:rPr>
          <w:rFonts w:ascii="Arial" w:hAnsi="Arial" w:cs="Arial"/>
        </w:rPr>
      </w:pPr>
      <w:r w:rsidRPr="00A76E0A">
        <w:rPr>
          <w:rFonts w:ascii="Arial" w:hAnsi="Arial" w:cs="Arial"/>
        </w:rPr>
        <w:t>Suivi des quantités livrées et utilisées ;</w:t>
      </w:r>
    </w:p>
    <w:p w14:paraId="46FAE029" w14:textId="77777777" w:rsidR="002F0A3E" w:rsidRPr="00A76E0A" w:rsidRDefault="002F0A3E" w:rsidP="00671381">
      <w:pPr>
        <w:pStyle w:val="PuceCC1"/>
        <w:numPr>
          <w:ilvl w:val="0"/>
          <w:numId w:val="23"/>
        </w:numPr>
        <w:rPr>
          <w:rFonts w:ascii="Arial" w:hAnsi="Arial" w:cs="Arial"/>
        </w:rPr>
      </w:pPr>
      <w:r w:rsidRPr="00A76E0A">
        <w:rPr>
          <w:rFonts w:ascii="Arial" w:hAnsi="Arial" w:cs="Arial"/>
        </w:rPr>
        <w:t>Information sur les conditions de stockage et de manutention.</w:t>
      </w:r>
    </w:p>
    <w:p w14:paraId="21766AE0" w14:textId="77777777" w:rsidR="002F0A3E" w:rsidRPr="00A76E0A" w:rsidRDefault="002F0A3E" w:rsidP="00671381">
      <w:pPr>
        <w:pStyle w:val="Titre2"/>
      </w:pPr>
      <w:bookmarkStart w:id="158" w:name="_Toc212470079"/>
      <w:bookmarkStart w:id="159" w:name="_Toc221184151"/>
      <w:r w:rsidRPr="00A76E0A">
        <w:t>Pièces détachées</w:t>
      </w:r>
      <w:bookmarkEnd w:id="158"/>
      <w:bookmarkEnd w:id="159"/>
    </w:p>
    <w:p w14:paraId="56EECF04" w14:textId="37BAE0E6" w:rsidR="002F0A3E" w:rsidRPr="00A76E0A" w:rsidRDefault="00202C44" w:rsidP="00671381">
      <w:pPr>
        <w:pStyle w:val="CORPSDETEXTECC"/>
        <w:rPr>
          <w:rFonts w:cs="Arial"/>
        </w:rPr>
      </w:pPr>
      <w:r w:rsidRPr="00202C44">
        <w:rPr>
          <w:rFonts w:cs="Arial"/>
        </w:rPr>
        <w:t>Pour le remplacement de pièces détachées, le titulaire devra privilégier l'utilisation de pièces issues du réemploi</w:t>
      </w:r>
      <w:r>
        <w:rPr>
          <w:rFonts w:cs="Arial"/>
        </w:rPr>
        <w:t xml:space="preserve"> </w:t>
      </w:r>
      <w:r w:rsidRPr="00202C44">
        <w:rPr>
          <w:rFonts w:cs="Arial"/>
        </w:rPr>
        <w:t>dans le cas contraire le titulaire devra le justifier</w:t>
      </w:r>
      <w:r>
        <w:rPr>
          <w:rFonts w:cs="Arial"/>
        </w:rPr>
        <w:t>. En cas d’impossibilité, l</w:t>
      </w:r>
      <w:r w:rsidR="002F0A3E" w:rsidRPr="00A76E0A">
        <w:rPr>
          <w:rFonts w:cs="Arial"/>
        </w:rPr>
        <w:t xml:space="preserve">es pièces détachées </w:t>
      </w:r>
      <w:r w:rsidR="002F0A3E" w:rsidRPr="00A76E0A">
        <w:rPr>
          <w:rFonts w:cs="Arial"/>
        </w:rPr>
        <w:lastRenderedPageBreak/>
        <w:t>mises en œuvre seront, sauf accord spécifique de la BnF, des pièces neuves conformes aux spécifications du constructeur, et adaptées aux installations.</w:t>
      </w:r>
    </w:p>
    <w:p w14:paraId="2288BCC6" w14:textId="77777777" w:rsidR="002F0A3E" w:rsidRPr="00A76E0A" w:rsidRDefault="002F0A3E" w:rsidP="00671381">
      <w:pPr>
        <w:pStyle w:val="Titre2"/>
      </w:pPr>
      <w:bookmarkStart w:id="160" w:name="_Toc212470080"/>
      <w:bookmarkStart w:id="161" w:name="_Toc221184152"/>
      <w:r w:rsidRPr="00A76E0A">
        <w:t>Récupérations</w:t>
      </w:r>
      <w:bookmarkEnd w:id="160"/>
      <w:bookmarkEnd w:id="161"/>
    </w:p>
    <w:p w14:paraId="72BEB61E" w14:textId="77777777" w:rsidR="002F0A3E" w:rsidRPr="00A76E0A" w:rsidRDefault="002F0A3E" w:rsidP="00671381">
      <w:pPr>
        <w:pStyle w:val="CORPSDETEXTECC"/>
        <w:rPr>
          <w:rFonts w:cs="Arial"/>
        </w:rPr>
      </w:pPr>
      <w:r w:rsidRPr="00A76E0A">
        <w:rPr>
          <w:rFonts w:cs="Arial"/>
        </w:rPr>
        <w:t>Le Titulaire peut proposer à la BnF, ou cette dernière peut demander au Titulaire, la réparation des pièces défectueuses en lieu et place de leur remplacement.</w:t>
      </w:r>
    </w:p>
    <w:p w14:paraId="195D93F6" w14:textId="77777777" w:rsidR="002F0A3E" w:rsidRPr="00A76E0A" w:rsidRDefault="002F0A3E" w:rsidP="00671381">
      <w:pPr>
        <w:pStyle w:val="CORPSDETEXTECC"/>
        <w:rPr>
          <w:rFonts w:cs="Arial"/>
        </w:rPr>
      </w:pPr>
      <w:r w:rsidRPr="00A76E0A">
        <w:rPr>
          <w:rFonts w:cs="Arial"/>
        </w:rPr>
        <w:t>Sur sa demande, les pièces non réutilisables et les résidus sont remis à la BnF par le Titulaire.</w:t>
      </w:r>
    </w:p>
    <w:p w14:paraId="36020FF9" w14:textId="77777777" w:rsidR="002F0A3E" w:rsidRPr="00A76E0A" w:rsidRDefault="002F0A3E" w:rsidP="00671381">
      <w:pPr>
        <w:pStyle w:val="Titre2"/>
      </w:pPr>
      <w:bookmarkStart w:id="162" w:name="_Toc212470081"/>
      <w:bookmarkStart w:id="163" w:name="_Toc221184153"/>
      <w:r w:rsidRPr="00A76E0A">
        <w:t>Livraison</w:t>
      </w:r>
      <w:bookmarkEnd w:id="162"/>
      <w:bookmarkEnd w:id="163"/>
    </w:p>
    <w:p w14:paraId="082B8180" w14:textId="77777777" w:rsidR="002F0A3E" w:rsidRPr="00A76E0A" w:rsidRDefault="002F0A3E" w:rsidP="00671381">
      <w:pPr>
        <w:pStyle w:val="CORPSDETEXTECC"/>
        <w:rPr>
          <w:rFonts w:cs="Arial"/>
        </w:rPr>
      </w:pPr>
      <w:r w:rsidRPr="00A76E0A">
        <w:rPr>
          <w:rFonts w:cs="Arial"/>
        </w:rPr>
        <w:t>La livraison des matériels devra être faite dans les locaux de la BnF. Le Titulaire conviendra d'un jour et d'une heure pour la livraison au minimum une semaine avant celle-ci avec le chef de projet. Le Titulaire précisera par mail trois jours ouvrés à l'avance la date et l'heure de sa livraison au chef de projet. Les cheminements et zones de stockage seront indiqués au Titulaire en temps utile.</w:t>
      </w:r>
    </w:p>
    <w:p w14:paraId="0813CE44" w14:textId="77777777" w:rsidR="002F0A3E" w:rsidRPr="00A76E0A" w:rsidRDefault="002F0A3E" w:rsidP="00671381">
      <w:pPr>
        <w:pStyle w:val="CORPSDETEXTECC"/>
        <w:rPr>
          <w:rFonts w:cs="Arial"/>
        </w:rPr>
      </w:pPr>
      <w:r w:rsidRPr="00A76E0A">
        <w:rPr>
          <w:rFonts w:cs="Arial"/>
        </w:rPr>
        <w:t>Le Titulaire veillera à la régularité des livraisons en tenant compte des délais de livraison de chaque article, afin d’assurer ses prestations dans les délais impartis.</w:t>
      </w:r>
    </w:p>
    <w:p w14:paraId="7ADCB41B" w14:textId="77777777" w:rsidR="002F0A3E" w:rsidRPr="00A76E0A" w:rsidRDefault="002F0A3E" w:rsidP="00671381">
      <w:pPr>
        <w:pStyle w:val="CORPSDETEXTECC"/>
        <w:rPr>
          <w:rFonts w:cs="Arial"/>
        </w:rPr>
      </w:pPr>
      <w:r w:rsidRPr="00A76E0A">
        <w:rPr>
          <w:rFonts w:cs="Arial"/>
        </w:rPr>
        <w:t>Le Titulaire est seul responsable de la gestion des pièces et fournitures qui sont dues au titre des prestations.</w:t>
      </w:r>
    </w:p>
    <w:p w14:paraId="7FF672DB" w14:textId="77777777" w:rsidR="002F0A3E" w:rsidRPr="00A76E0A" w:rsidRDefault="002F0A3E" w:rsidP="00671381">
      <w:pPr>
        <w:pStyle w:val="CORPSDETEXTECC"/>
        <w:rPr>
          <w:rFonts w:cs="Arial"/>
        </w:rPr>
      </w:pPr>
      <w:r w:rsidRPr="00A76E0A">
        <w:rPr>
          <w:rFonts w:cs="Arial"/>
        </w:rPr>
        <w:t xml:space="preserve">Il ne pourra arguer du fait qu'il ne dispose pas des pièces et fournitures pour retarder une prestation, que ce soit une prestation de maintenance préventive ou corrective. La seule exception à cette règle concernera les pièces et fournitures en rupture de stocks chez les fournisseurs, si, préalablement, le Titulaire en a informé par écrit la BnF. </w:t>
      </w:r>
    </w:p>
    <w:p w14:paraId="3EB84E05" w14:textId="3359B4A3" w:rsidR="002F0A3E" w:rsidRPr="00A76E0A" w:rsidRDefault="002F0A3E" w:rsidP="00671381">
      <w:pPr>
        <w:pStyle w:val="CORPSDETEXTECC"/>
        <w:rPr>
          <w:rFonts w:cs="Arial"/>
        </w:rPr>
      </w:pPr>
      <w:r w:rsidRPr="00A76E0A">
        <w:rPr>
          <w:rFonts w:cs="Arial"/>
        </w:rPr>
        <w:t>La BnF remettra au Titulaire, dès la première semaine de son marché, la documentation dont il dispose. Le Titulaire est tenu de l'utiliser, de la maintenir en bon état et la mettre à jour ou la compléter.</w:t>
      </w:r>
    </w:p>
    <w:p w14:paraId="76E9A842" w14:textId="109A577F" w:rsidR="002F0A3E" w:rsidRPr="00A76E0A" w:rsidRDefault="002F0A3E" w:rsidP="00671381">
      <w:pPr>
        <w:pStyle w:val="Titre1"/>
      </w:pPr>
      <w:bookmarkStart w:id="164" w:name="_Toc212470082"/>
      <w:bookmarkStart w:id="165" w:name="_Toc221184154"/>
      <w:r w:rsidRPr="00A76E0A">
        <w:t>Modalités d’exécution applicables à la fin du marché</w:t>
      </w:r>
      <w:bookmarkStart w:id="166" w:name="_Toc212467600"/>
      <w:bookmarkStart w:id="167" w:name="_Toc212467917"/>
      <w:bookmarkStart w:id="168" w:name="_Toc212470083"/>
      <w:bookmarkEnd w:id="164"/>
      <w:bookmarkEnd w:id="165"/>
      <w:bookmarkEnd w:id="166"/>
      <w:bookmarkEnd w:id="167"/>
      <w:bookmarkEnd w:id="168"/>
    </w:p>
    <w:p w14:paraId="7CE8F1CC" w14:textId="77777777" w:rsidR="002F0A3E" w:rsidRPr="00A76E0A" w:rsidRDefault="002F0A3E" w:rsidP="00671381">
      <w:pPr>
        <w:pStyle w:val="Titre2"/>
      </w:pPr>
      <w:bookmarkStart w:id="169" w:name="_Toc212470084"/>
      <w:bookmarkStart w:id="170" w:name="_Toc221184155"/>
      <w:r w:rsidRPr="00A76E0A">
        <w:t>Remise des équipements en fin de marché</w:t>
      </w:r>
      <w:bookmarkEnd w:id="169"/>
      <w:bookmarkEnd w:id="170"/>
    </w:p>
    <w:p w14:paraId="0F9108D6" w14:textId="77777777" w:rsidR="002F0A3E" w:rsidRPr="00A76E0A" w:rsidRDefault="002F0A3E" w:rsidP="00671381">
      <w:pPr>
        <w:pStyle w:val="CORPSDETEXTECC"/>
        <w:rPr>
          <w:rFonts w:cs="Arial"/>
        </w:rPr>
      </w:pPr>
      <w:r w:rsidRPr="00A76E0A">
        <w:rPr>
          <w:rFonts w:cs="Arial"/>
        </w:rPr>
        <w:t>Le Titulaire s'engage à laisser en fin d'exécution du marché les matériels ou équipements en état normal d'entretien et de fonctionnement et de restituer toute la documentation visée au présent CCAP.</w:t>
      </w:r>
    </w:p>
    <w:p w14:paraId="4A0CB89B" w14:textId="77777777" w:rsidR="002F0A3E" w:rsidRPr="00A76E0A" w:rsidRDefault="002F0A3E" w:rsidP="00671381">
      <w:pPr>
        <w:pStyle w:val="CORPSDETEXTECC"/>
        <w:rPr>
          <w:rFonts w:cs="Arial"/>
        </w:rPr>
      </w:pPr>
      <w:r w:rsidRPr="00A76E0A">
        <w:rPr>
          <w:rFonts w:cs="Arial"/>
        </w:rPr>
        <w:t>Un procès-verbal contradictoire de l'état des lieux et des matériels ou équipements sera établi.</w:t>
      </w:r>
    </w:p>
    <w:p w14:paraId="6512FB5B" w14:textId="77777777" w:rsidR="002F0A3E" w:rsidRPr="00A76E0A" w:rsidRDefault="002F0A3E" w:rsidP="00671381">
      <w:pPr>
        <w:pStyle w:val="Titre2"/>
      </w:pPr>
      <w:bookmarkStart w:id="171" w:name="_Toc212470085"/>
      <w:bookmarkStart w:id="172" w:name="_Toc221184156"/>
      <w:r w:rsidRPr="00A76E0A">
        <w:t>Acceptation du nouvel attributaire en fin de marché</w:t>
      </w:r>
      <w:bookmarkEnd w:id="171"/>
      <w:bookmarkEnd w:id="172"/>
    </w:p>
    <w:p w14:paraId="2441C53A" w14:textId="77777777" w:rsidR="002F0A3E" w:rsidRPr="00A76E0A" w:rsidRDefault="002F0A3E" w:rsidP="00671381">
      <w:pPr>
        <w:pStyle w:val="CORPSDETEXTECC"/>
        <w:rPr>
          <w:rFonts w:cs="Arial"/>
        </w:rPr>
      </w:pPr>
      <w:r w:rsidRPr="00A76E0A">
        <w:rPr>
          <w:rFonts w:cs="Arial"/>
        </w:rPr>
        <w:t>Le Titulaire s’engage à assurer, sans rémunération complémentaire, la réversibilité des Prestations afin de permettre au Pouvoir adjudicateur sans difficultés de reprendre ou de faire reprendre par un tiers désigné par elle la fourniture des Prestations, objet du présent marché.</w:t>
      </w:r>
    </w:p>
    <w:p w14:paraId="0A37FC85" w14:textId="77777777" w:rsidR="002F0A3E" w:rsidRPr="00A76E0A" w:rsidRDefault="002F0A3E" w:rsidP="00671381">
      <w:pPr>
        <w:pStyle w:val="CORPSDETEXTECC"/>
        <w:rPr>
          <w:rFonts w:cs="Arial"/>
        </w:rPr>
      </w:pPr>
      <w:r w:rsidRPr="00A76E0A">
        <w:rPr>
          <w:rFonts w:cs="Arial"/>
        </w:rPr>
        <w:t>A la demande du Pouvoir Adjudicateur, le Titulaire s’engage à lui apporter son assistance ou tout autre prestataire désigné par celui-ci pour faciliter la reprise de l’activité. Cette assistance comprendra également tout le transfert de savoir-faire nécessaire.</w:t>
      </w:r>
    </w:p>
    <w:p w14:paraId="20DF2182" w14:textId="77777777" w:rsidR="002F0A3E" w:rsidRPr="00A76E0A" w:rsidRDefault="002F0A3E" w:rsidP="00671381">
      <w:pPr>
        <w:pStyle w:val="CORPSDETEXTECC"/>
        <w:rPr>
          <w:rFonts w:cs="Arial"/>
        </w:rPr>
      </w:pPr>
      <w:r w:rsidRPr="00A76E0A">
        <w:rPr>
          <w:rFonts w:cs="Arial"/>
        </w:rPr>
        <w:t>Quel que soit le motif qui a donné lieu à la cessation des relations contractuelles, les obligations nées pendant la durée du marché ne prennent fin qu’après que le Titulaire ait respecté ses engagements liés à la réversibilité.</w:t>
      </w:r>
    </w:p>
    <w:p w14:paraId="2B152BA1" w14:textId="77777777" w:rsidR="002F0A3E" w:rsidRPr="00A76E0A" w:rsidRDefault="002F0A3E" w:rsidP="00671381">
      <w:pPr>
        <w:pStyle w:val="CORPSDETEXTECC"/>
        <w:rPr>
          <w:rFonts w:cs="Arial"/>
        </w:rPr>
      </w:pPr>
      <w:r w:rsidRPr="00A76E0A">
        <w:rPr>
          <w:rFonts w:cs="Arial"/>
        </w:rPr>
        <w:t>Les Parties conviennent toutefois que si la réversibilité découle d’une résiliation anticipée du marché, suite à un manquement du Titulaire à l’une de ses obligations, le coût de la réversibilité sera pris en charge intégralement par ce dernier.</w:t>
      </w:r>
    </w:p>
    <w:p w14:paraId="66378A31" w14:textId="77777777" w:rsidR="002F0A3E" w:rsidRPr="00A76E0A" w:rsidRDefault="002F0A3E" w:rsidP="00671381">
      <w:pPr>
        <w:pStyle w:val="Titre2"/>
      </w:pPr>
      <w:bookmarkStart w:id="173" w:name="_Toc212470086"/>
      <w:bookmarkStart w:id="174" w:name="_Toc221184157"/>
      <w:r w:rsidRPr="00A76E0A">
        <w:lastRenderedPageBreak/>
        <w:t>Documentation</w:t>
      </w:r>
      <w:bookmarkEnd w:id="173"/>
      <w:bookmarkEnd w:id="174"/>
    </w:p>
    <w:p w14:paraId="7BBD574F" w14:textId="77777777" w:rsidR="002F0A3E" w:rsidRPr="00A76E0A" w:rsidRDefault="002F0A3E" w:rsidP="00671381">
      <w:pPr>
        <w:pStyle w:val="CORPSDETEXTECC"/>
        <w:rPr>
          <w:rFonts w:cs="Arial"/>
        </w:rPr>
      </w:pPr>
      <w:r w:rsidRPr="00A76E0A">
        <w:rPr>
          <w:rFonts w:cs="Arial"/>
        </w:rPr>
        <w:t xml:space="preserve">La documentation reste la propriété de la BnF et n'est utilisée par le Titulaire qu'à seul fin d'exécution du présent marché. </w:t>
      </w:r>
    </w:p>
    <w:p w14:paraId="29CB65EA" w14:textId="77777777" w:rsidR="002F0A3E" w:rsidRPr="00A76E0A" w:rsidRDefault="002F0A3E" w:rsidP="00671381">
      <w:pPr>
        <w:pStyle w:val="CORPSDETEXTECC"/>
        <w:rPr>
          <w:rFonts w:cs="Arial"/>
        </w:rPr>
      </w:pPr>
      <w:r w:rsidRPr="00A76E0A">
        <w:rPr>
          <w:rFonts w:cs="Arial"/>
        </w:rPr>
        <w:t xml:space="preserve">Elle est mise à jour par le Titulaire en cas de modification des matériels ou équipements consécutives à ses interventions. Cette mise à jour respectera le fond et la forme des documents initiaux. Toute la documentation est tenue à disposition de la BnF qui peut la consulter à tout moment. Toute modification conséquente, à charge du Titulaire, doit être portée à la connaissance de la BnF. </w:t>
      </w:r>
    </w:p>
    <w:p w14:paraId="7B11915B" w14:textId="77777777" w:rsidR="002F0A3E" w:rsidRPr="00A76E0A" w:rsidRDefault="002F0A3E" w:rsidP="00671381">
      <w:pPr>
        <w:pStyle w:val="CORPSDETEXTECC"/>
        <w:rPr>
          <w:rFonts w:cs="Arial"/>
        </w:rPr>
      </w:pPr>
      <w:r w:rsidRPr="00A76E0A">
        <w:rPr>
          <w:rFonts w:cs="Arial"/>
        </w:rPr>
        <w:t>L'ensemble des documents à remettre à la personne représentant le pouvoir adjudicateur figure au CCTP.</w:t>
      </w:r>
    </w:p>
    <w:p w14:paraId="6C02379B" w14:textId="77777777" w:rsidR="002F0A3E" w:rsidRPr="00A76E0A" w:rsidRDefault="002F0A3E" w:rsidP="00671381">
      <w:pPr>
        <w:pStyle w:val="CORPSDETEXTECC"/>
        <w:rPr>
          <w:rFonts w:cs="Arial"/>
        </w:rPr>
      </w:pPr>
      <w:r w:rsidRPr="00A76E0A">
        <w:rPr>
          <w:rFonts w:cs="Arial"/>
        </w:rPr>
        <w:t>En cas de retard dans la remise des documents, les pénalités prévues au présent CCAP pourront être appliquées sans mise en demeure préalable.</w:t>
      </w:r>
    </w:p>
    <w:p w14:paraId="2C1C36B6" w14:textId="77777777" w:rsidR="002F0A3E" w:rsidRPr="00A76E0A" w:rsidRDefault="002F0A3E" w:rsidP="00671381">
      <w:pPr>
        <w:pStyle w:val="CORPSDETEXTECC"/>
        <w:rPr>
          <w:rFonts w:cs="Arial"/>
        </w:rPr>
      </w:pPr>
      <w:r w:rsidRPr="00A76E0A">
        <w:rPr>
          <w:rFonts w:cs="Arial"/>
        </w:rPr>
        <w:t>Le Titulaire devra impérativement procéder à la mise à jour de la GMAO dans les meilleurs délais et conditions définis au CCTP.</w:t>
      </w:r>
    </w:p>
    <w:p w14:paraId="2C17DC51" w14:textId="77777777" w:rsidR="00AD019E" w:rsidRPr="00A76E0A" w:rsidRDefault="00AD019E" w:rsidP="00671381">
      <w:pPr>
        <w:pStyle w:val="Titre1"/>
      </w:pPr>
      <w:bookmarkStart w:id="175" w:name="_Toc212470087"/>
      <w:bookmarkStart w:id="176" w:name="_Toc221184158"/>
      <w:r w:rsidRPr="00A76E0A">
        <w:t>Plan de prévention (avant toute intervention sur le site et ses annexes)</w:t>
      </w:r>
      <w:bookmarkEnd w:id="175"/>
      <w:bookmarkEnd w:id="176"/>
    </w:p>
    <w:p w14:paraId="2A6BE392" w14:textId="77777777" w:rsidR="00AD019E" w:rsidRPr="00A76E0A" w:rsidRDefault="00AD019E" w:rsidP="00671381">
      <w:pPr>
        <w:pStyle w:val="CORPSDETEXTECC"/>
        <w:rPr>
          <w:rFonts w:cs="Arial"/>
        </w:rPr>
      </w:pPr>
      <w:r w:rsidRPr="00A76E0A">
        <w:rPr>
          <w:rFonts w:cs="Arial"/>
        </w:rPr>
        <w:t>Avant le début des travaux, le Titulaire doit faire connaître par écrit au donneur d’ordre :</w:t>
      </w:r>
    </w:p>
    <w:p w14:paraId="08063135" w14:textId="77777777" w:rsidR="00AD019E" w:rsidRPr="00A76E0A" w:rsidRDefault="00AD019E" w:rsidP="00671381">
      <w:pPr>
        <w:pStyle w:val="CORPSDETEXTECC"/>
        <w:rPr>
          <w:rFonts w:cs="Arial"/>
        </w:rPr>
      </w:pPr>
      <w:r w:rsidRPr="00A76E0A">
        <w:rPr>
          <w:rFonts w:cs="Arial"/>
        </w:rPr>
        <w:t>La date de leur arrivée prévisionnelle ;</w:t>
      </w:r>
    </w:p>
    <w:p w14:paraId="709A7792" w14:textId="77777777" w:rsidR="00AD019E" w:rsidRPr="00A76E0A" w:rsidRDefault="00AD019E" w:rsidP="00671381">
      <w:pPr>
        <w:pStyle w:val="CORPSDETEXTECC"/>
        <w:rPr>
          <w:rFonts w:cs="Arial"/>
        </w:rPr>
      </w:pPr>
      <w:r w:rsidRPr="00A76E0A">
        <w:rPr>
          <w:rFonts w:cs="Arial"/>
        </w:rPr>
        <w:t>La durée prévisible de leur intervention ;</w:t>
      </w:r>
    </w:p>
    <w:p w14:paraId="70EA1A84" w14:textId="77777777" w:rsidR="00AD019E" w:rsidRPr="00A76E0A" w:rsidRDefault="00AD019E" w:rsidP="00671381">
      <w:pPr>
        <w:pStyle w:val="CORPSDETEXTECC"/>
        <w:rPr>
          <w:rFonts w:cs="Arial"/>
        </w:rPr>
      </w:pPr>
      <w:r w:rsidRPr="00A76E0A">
        <w:rPr>
          <w:rFonts w:cs="Arial"/>
        </w:rPr>
        <w:t>Les travaux à effectuer et le nombre prévisible de travailleurs affectés ;</w:t>
      </w:r>
    </w:p>
    <w:p w14:paraId="60082B2B" w14:textId="77777777" w:rsidR="00AD019E" w:rsidRPr="00A76E0A" w:rsidRDefault="00AD019E" w:rsidP="00671381">
      <w:pPr>
        <w:pStyle w:val="CORPSDETEXTECC"/>
        <w:rPr>
          <w:rFonts w:cs="Arial"/>
        </w:rPr>
      </w:pPr>
      <w:r w:rsidRPr="00A76E0A">
        <w:rPr>
          <w:rFonts w:cs="Arial"/>
        </w:rPr>
        <w:t>Le nom et la qualification de la personne chargée de diriger l'intervention ;</w:t>
      </w:r>
    </w:p>
    <w:p w14:paraId="346CFC25" w14:textId="77777777" w:rsidR="00AD019E" w:rsidRPr="00A76E0A" w:rsidRDefault="00AD019E" w:rsidP="00671381">
      <w:pPr>
        <w:pStyle w:val="CORPSDETEXTECC"/>
        <w:rPr>
          <w:rFonts w:cs="Arial"/>
        </w:rPr>
      </w:pPr>
      <w:r w:rsidRPr="00A76E0A">
        <w:rPr>
          <w:rFonts w:cs="Arial"/>
        </w:rPr>
        <w:t xml:space="preserve">Les noms et références de leurs sous-traitants déclarés par un DC4 auprès du service des Marchés (le plus tôt possible et en tout état de cause avant le début des travaux dévolus à ceux-ci), ainsi que l'identification des travaux sous-traités. </w:t>
      </w:r>
    </w:p>
    <w:p w14:paraId="5411E404" w14:textId="77777777" w:rsidR="00AD019E" w:rsidRPr="00A76E0A" w:rsidRDefault="00AD019E" w:rsidP="00671381">
      <w:pPr>
        <w:pStyle w:val="CORPSDETEXTECC"/>
        <w:rPr>
          <w:rFonts w:cs="Arial"/>
        </w:rPr>
      </w:pPr>
      <w:r w:rsidRPr="00A76E0A">
        <w:rPr>
          <w:rFonts w:cs="Arial"/>
        </w:rPr>
        <w:t xml:space="preserve">Le Titulaire est tenu aux inspections communes préalables des lieux de travail. </w:t>
      </w:r>
    </w:p>
    <w:p w14:paraId="4D655FB8" w14:textId="77777777" w:rsidR="00AD019E" w:rsidRPr="00A76E0A" w:rsidRDefault="00AD019E" w:rsidP="00671381">
      <w:pPr>
        <w:pStyle w:val="CORPSDETEXTECC"/>
        <w:rPr>
          <w:rFonts w:cs="Arial"/>
        </w:rPr>
      </w:pPr>
      <w:r w:rsidRPr="00A76E0A">
        <w:rPr>
          <w:rFonts w:cs="Arial"/>
        </w:rPr>
        <w:t xml:space="preserve">La présence du Titulaire, y compris ses sous-traitants éventuels est obligatoire pendant toute la durée de l’Inspection Commune Préalable (ICP). Dans le cas contraire, l’ICP devra être reportée. </w:t>
      </w:r>
    </w:p>
    <w:p w14:paraId="4515EFC2" w14:textId="77777777" w:rsidR="00AD019E" w:rsidRPr="00A76E0A" w:rsidRDefault="00AD019E" w:rsidP="00671381">
      <w:pPr>
        <w:pStyle w:val="CORPSDETEXTECC"/>
        <w:rPr>
          <w:rFonts w:cs="Arial"/>
        </w:rPr>
      </w:pPr>
      <w:r w:rsidRPr="00A76E0A">
        <w:rPr>
          <w:rFonts w:cs="Arial"/>
        </w:rPr>
        <w:t>Lors de l’ICP, les parties prenantes (donneur d’ordre et Titulaire) conviendront d’une date pour la signature du plan de prévention.</w:t>
      </w:r>
    </w:p>
    <w:p w14:paraId="759BBE1D" w14:textId="77777777" w:rsidR="00AD019E" w:rsidRPr="00A76E0A" w:rsidRDefault="00AD019E" w:rsidP="00671381">
      <w:pPr>
        <w:pStyle w:val="CORPSDETEXTECC"/>
        <w:rPr>
          <w:rFonts w:cs="Arial"/>
        </w:rPr>
      </w:pPr>
      <w:r w:rsidRPr="00A76E0A">
        <w:rPr>
          <w:rFonts w:cs="Arial"/>
        </w:rPr>
        <w:t>La signature du plan de prévention est obligatoire avant le début des travaux.</w:t>
      </w:r>
    </w:p>
    <w:p w14:paraId="72D95A2A" w14:textId="77777777" w:rsidR="00AD019E" w:rsidRPr="00A76E0A" w:rsidRDefault="00AD019E" w:rsidP="00671381">
      <w:pPr>
        <w:pStyle w:val="CORPSDETEXTECC"/>
        <w:rPr>
          <w:rFonts w:cs="Arial"/>
        </w:rPr>
      </w:pPr>
      <w:r w:rsidRPr="00A76E0A">
        <w:rPr>
          <w:rFonts w:cs="Arial"/>
          <w:b/>
          <w:u w:val="single"/>
        </w:rPr>
        <w:t>Nota :</w:t>
      </w:r>
      <w:r w:rsidRPr="00A76E0A">
        <w:rPr>
          <w:rFonts w:cs="Arial"/>
        </w:rPr>
        <w:t xml:space="preserve"> </w:t>
      </w:r>
      <w:r w:rsidRPr="00A76E0A">
        <w:rPr>
          <w:rFonts w:cs="Arial"/>
        </w:rPr>
        <w:tab/>
        <w:t>En aucun cas le Titulaire ne doit utiliser les équipements de travail de la BnF (appareils de levage, machines, etc.) y compris les équipements de protections individuelles (équipement antichute, masques respiratoires à cartouche, etc.). Ces équipements sont de la fourniture du Titulaire.</w:t>
      </w:r>
    </w:p>
    <w:p w14:paraId="4E62AE54" w14:textId="0D4D66DB" w:rsidR="002F0A3E" w:rsidRPr="00A76E0A" w:rsidRDefault="00AD019E" w:rsidP="00671381">
      <w:pPr>
        <w:pStyle w:val="CORPSDETEXTECC"/>
        <w:rPr>
          <w:rFonts w:cs="Arial"/>
        </w:rPr>
      </w:pPr>
      <w:r w:rsidRPr="00A76E0A">
        <w:rPr>
          <w:rFonts w:cs="Arial"/>
        </w:rPr>
        <w:t>Pour assurer la coordination de sécurité, le donneur d’ordre organise avec le Titulaire, selon une périodicité qu'il définit, des inspections et réunions périodiques de coordination. Le Titulaire convié à une réunion de coordination par le donneur d’ordre, doit y participer.</w:t>
      </w:r>
    </w:p>
    <w:p w14:paraId="3858BBE7" w14:textId="77777777" w:rsidR="00AD019E" w:rsidRPr="00A76E0A" w:rsidRDefault="00AD019E" w:rsidP="00671381">
      <w:pPr>
        <w:pStyle w:val="Titre1"/>
      </w:pPr>
      <w:bookmarkStart w:id="177" w:name="_Toc212470088"/>
      <w:bookmarkStart w:id="178" w:name="_Toc221184159"/>
      <w:r w:rsidRPr="00A76E0A">
        <w:t>Clause d’insertion par l’activité économique</w:t>
      </w:r>
      <w:bookmarkEnd w:id="177"/>
      <w:bookmarkEnd w:id="178"/>
    </w:p>
    <w:p w14:paraId="3F2D65EF" w14:textId="77777777" w:rsidR="00AD019E" w:rsidRPr="00A76E0A" w:rsidRDefault="00AD019E" w:rsidP="00671381">
      <w:pPr>
        <w:pStyle w:val="CORPSDETEXTECC"/>
        <w:rPr>
          <w:rFonts w:cs="Arial"/>
        </w:rPr>
      </w:pPr>
      <w:r w:rsidRPr="00A76E0A">
        <w:rPr>
          <w:rFonts w:cs="Arial"/>
        </w:rPr>
        <w:t>Pour promouvoir l’emploi et combattre l’exclusion, le pouvoir adjudicateur a décidé de faire application des dispositions de l’article L.2112-2 du Code de la Commande Publique en incluant dans le cahier des charges du présent marché une clause d’insertion par l’activité économique constitutive d’une condition d’exécution.</w:t>
      </w:r>
    </w:p>
    <w:p w14:paraId="4BAC5392" w14:textId="77777777" w:rsidR="00AD019E" w:rsidRPr="00A76E0A" w:rsidRDefault="00AD019E" w:rsidP="00671381">
      <w:pPr>
        <w:pStyle w:val="CORPSDETEXTECC"/>
        <w:rPr>
          <w:rFonts w:cs="Arial"/>
        </w:rPr>
      </w:pPr>
      <w:r w:rsidRPr="00A76E0A">
        <w:rPr>
          <w:rFonts w:cs="Arial"/>
        </w:rPr>
        <w:t>Cette clause est applicable à la totalité du présent marché.</w:t>
      </w:r>
    </w:p>
    <w:p w14:paraId="2D0EE866" w14:textId="77777777" w:rsidR="00AD019E" w:rsidRPr="00A76E0A" w:rsidRDefault="00AD019E" w:rsidP="00671381">
      <w:pPr>
        <w:pStyle w:val="CORPSDETEXTECC"/>
        <w:rPr>
          <w:rFonts w:cs="Arial"/>
        </w:rPr>
      </w:pPr>
      <w:r w:rsidRPr="00A76E0A">
        <w:rPr>
          <w:rFonts w:cs="Arial"/>
        </w:rPr>
        <w:lastRenderedPageBreak/>
        <w:t>L’entreprise attributaire devra réaliser une action d’insertion qui permette l’accès ou le retour à l’emploi de personnes rencontrant des difficultés sociales ou professionnelles particulières.</w:t>
      </w:r>
    </w:p>
    <w:p w14:paraId="2FF65B29" w14:textId="77777777" w:rsidR="00AD019E" w:rsidRPr="00A76E0A" w:rsidRDefault="00AD019E" w:rsidP="00671381">
      <w:pPr>
        <w:pStyle w:val="CORPSDETEXTECC"/>
        <w:rPr>
          <w:rFonts w:cs="Arial"/>
        </w:rPr>
      </w:pPr>
      <w:r w:rsidRPr="00A76E0A">
        <w:rPr>
          <w:rFonts w:cs="Arial"/>
        </w:rPr>
        <w:t xml:space="preserve">Les publics visés </w:t>
      </w:r>
    </w:p>
    <w:p w14:paraId="19140006"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demandeurs d’emploi de longue durée (plus de 12 mois d’inscription au chômage) ;</w:t>
      </w:r>
    </w:p>
    <w:p w14:paraId="2F51AEA3"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demandeurs d’emploi de plus de 50 ans ;</w:t>
      </w:r>
    </w:p>
    <w:p w14:paraId="6BA56F7D"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allocataires du RSA (Revenu de Solidarité Active) ou leurs ayants droit ;</w:t>
      </w:r>
    </w:p>
    <w:p w14:paraId="44B30B2A"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allocataires de l’AAH (Allocation Adulte Handicapé), de l’ASS (Allocation de Solidarité Spécifique), de l’AV (Allocation Veuvage) ;</w:t>
      </w:r>
    </w:p>
    <w:p w14:paraId="23C034BC"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personnes percevant une pension d’invalidité ;</w:t>
      </w:r>
    </w:p>
    <w:p w14:paraId="1FB3C80C"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publics reconnus travailleurs handicapés, au sens de l’article L 5212-13 du Code du travail, fixant la liste des bénéficiaires de l’obligation d’emploi ;</w:t>
      </w:r>
    </w:p>
    <w:p w14:paraId="4F0E2D3B"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jeunes de moins de 26 ans, de niveau infra 5, c’est-à-dire de niveau inférieur au CAP/BEP, et sortis du système scolaire depuis au moins 6 mois, les jeunes en suivi renforcé de type PACEA, SMA, SMV, en sortie de dispositif Garantie Jeunes ou sous contrat EPIDE, dans un parcours de l’Ecole de la Deuxième Chance (E2C) ;</w:t>
      </w:r>
    </w:p>
    <w:p w14:paraId="6DEA051A"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personnes prises en charge dans le dispositif IAE (Insertion par l’Activité Économique), c’est-à-dire les personnes mises à disposition par une Association Intermédiaire (AI) ou par une Entreprise de Travail Temporaire d’Insertion (ETTI), ainsi que des salariés d’une Entreprise d’Insertion (EI), d’un Atelier et Chantier d’Insertion (ACI), ou encore des Régies de quartier agrées, ainsi que les personnes prises en charge dans des dispositifs particuliers, par exemple « Défense 2ème chance » ;</w:t>
      </w:r>
    </w:p>
    <w:p w14:paraId="45D29A06"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personnes employées dans les GEIQ (Groupements d’Employeurs pour l’Insertion et la Qualification) et dans les associations poursuivant le même objet ;</w:t>
      </w:r>
    </w:p>
    <w:p w14:paraId="3B6BC174"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personnes placées sous mains de justice employées en régie, dans le cadre du service de l’emploi pénitentiaire / régie des établissements pénitentiaires (SEP / RIEP) ou affectées à un emploi auprès d’un concessionnaire de l’administration pénitentiaire ;</w:t>
      </w:r>
    </w:p>
    <w:p w14:paraId="2FE960D9"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personnes ayant le statut de réfugié ou bénéficiaires de la protection subsidiaire ;</w:t>
      </w:r>
    </w:p>
    <w:p w14:paraId="27353947" w14:textId="77777777" w:rsidR="00AD019E" w:rsidRPr="00A76E0A" w:rsidRDefault="00AD019E" w:rsidP="00671381">
      <w:pPr>
        <w:pStyle w:val="PuceCC1"/>
        <w:numPr>
          <w:ilvl w:val="0"/>
          <w:numId w:val="25"/>
        </w:numPr>
        <w:rPr>
          <w:rFonts w:ascii="Arial" w:hAnsi="Arial" w:cs="Arial"/>
        </w:rPr>
      </w:pPr>
      <w:r w:rsidRPr="00A76E0A">
        <w:rPr>
          <w:rFonts w:ascii="Arial" w:hAnsi="Arial" w:cs="Arial"/>
        </w:rPr>
        <w:t>Les personnes résidentes en QPV et éloignées de l’emploi.</w:t>
      </w:r>
    </w:p>
    <w:p w14:paraId="3FE32778" w14:textId="77777777" w:rsidR="00AD019E" w:rsidRPr="00A76E0A" w:rsidRDefault="00AD019E" w:rsidP="00671381">
      <w:pPr>
        <w:pStyle w:val="CORPSDETEXTECC"/>
        <w:rPr>
          <w:rFonts w:cs="Arial"/>
        </w:rPr>
      </w:pPr>
      <w:r w:rsidRPr="00A76E0A">
        <w:rPr>
          <w:rFonts w:cs="Arial"/>
        </w:rPr>
        <w:t>En outre, d’autres personnes rencontrant des difficultés particulières peuvent, sur avis motivé de l’EPEC, être considérées comme relevant des publics les plus éloignés de l’emploi.</w:t>
      </w:r>
    </w:p>
    <w:p w14:paraId="086DF5CC" w14:textId="77777777" w:rsidR="00AD019E" w:rsidRPr="00A76E0A" w:rsidRDefault="00AD019E" w:rsidP="00671381">
      <w:pPr>
        <w:pStyle w:val="CORPSDETEXTECC"/>
        <w:rPr>
          <w:rFonts w:cs="Arial"/>
        </w:rPr>
      </w:pPr>
      <w:r w:rsidRPr="00A76E0A">
        <w:rPr>
          <w:rFonts w:cs="Arial"/>
        </w:rPr>
        <w:t xml:space="preserve">Les bénéficiaires de l’action d’insertion devront impérativement relever de ces catégories. </w:t>
      </w:r>
    </w:p>
    <w:p w14:paraId="7D7B465B" w14:textId="77777777" w:rsidR="00AD019E" w:rsidRPr="00A76E0A" w:rsidRDefault="00AD019E" w:rsidP="00671381">
      <w:pPr>
        <w:pStyle w:val="CORPSDETEXTECC"/>
        <w:rPr>
          <w:rFonts w:cs="Arial"/>
        </w:rPr>
      </w:pPr>
      <w:r w:rsidRPr="00A76E0A">
        <w:rPr>
          <w:rFonts w:cs="Arial"/>
        </w:rPr>
        <w:t>Le volume horaire de travail minimum suivant leur est obligatoirement réservé :</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1"/>
      </w:tblGrid>
      <w:tr w:rsidR="00AD019E" w:rsidRPr="00A76E0A" w14:paraId="2BD2790D" w14:textId="77777777" w:rsidTr="00911934">
        <w:trPr>
          <w:trHeight w:val="589"/>
        </w:trPr>
        <w:tc>
          <w:tcPr>
            <w:tcW w:w="9071" w:type="dxa"/>
            <w:shd w:val="clear" w:color="auto" w:fill="auto"/>
            <w:vAlign w:val="center"/>
          </w:tcPr>
          <w:p w14:paraId="7D471A8C" w14:textId="77777777" w:rsidR="00AD019E" w:rsidRPr="002117B6" w:rsidRDefault="00AD019E" w:rsidP="00671381">
            <w:pPr>
              <w:pStyle w:val="CORPSDETEXTECC"/>
              <w:rPr>
                <w:rFonts w:cs="Arial"/>
              </w:rPr>
            </w:pPr>
            <w:r w:rsidRPr="002117B6">
              <w:rPr>
                <w:rFonts w:cs="Arial"/>
              </w:rPr>
              <w:t>Nombre d’heures d’insertion à réaliser pour la durée d’exécution du marché</w:t>
            </w:r>
          </w:p>
        </w:tc>
      </w:tr>
      <w:tr w:rsidR="00AD019E" w:rsidRPr="00A76E0A" w14:paraId="33860CD0" w14:textId="77777777" w:rsidTr="00911934">
        <w:trPr>
          <w:trHeight w:val="614"/>
        </w:trPr>
        <w:tc>
          <w:tcPr>
            <w:tcW w:w="9071" w:type="dxa"/>
            <w:shd w:val="clear" w:color="auto" w:fill="auto"/>
            <w:vAlign w:val="center"/>
          </w:tcPr>
          <w:p w14:paraId="447ABBDE" w14:textId="356F5B28" w:rsidR="00AD019E" w:rsidRPr="002117B6" w:rsidRDefault="002117B6" w:rsidP="00733AC5">
            <w:pPr>
              <w:pStyle w:val="CORPSDETEXTECC"/>
              <w:jc w:val="center"/>
              <w:rPr>
                <w:rFonts w:cs="Arial"/>
              </w:rPr>
            </w:pPr>
            <w:r w:rsidRPr="002117B6">
              <w:rPr>
                <w:rFonts w:cs="Arial"/>
              </w:rPr>
              <w:t xml:space="preserve">1500 </w:t>
            </w:r>
            <w:r w:rsidR="00AD019E" w:rsidRPr="002117B6">
              <w:rPr>
                <w:rFonts w:cs="Arial"/>
              </w:rPr>
              <w:t>heures par année</w:t>
            </w:r>
          </w:p>
        </w:tc>
      </w:tr>
    </w:tbl>
    <w:p w14:paraId="38A6673F" w14:textId="77777777" w:rsidR="00AD019E" w:rsidRPr="00A76E0A" w:rsidRDefault="00AD019E" w:rsidP="00671381">
      <w:pPr>
        <w:pStyle w:val="CORPSDETEXTECC"/>
        <w:rPr>
          <w:rFonts w:cs="Arial"/>
        </w:rPr>
      </w:pPr>
      <w:r w:rsidRPr="00A76E0A">
        <w:rPr>
          <w:rFonts w:cs="Arial"/>
        </w:rPr>
        <w:t>Les modalités de mise en œuvre des actions d’insertion</w:t>
      </w:r>
    </w:p>
    <w:p w14:paraId="62D3B400" w14:textId="77777777" w:rsidR="00AD019E" w:rsidRPr="00A76E0A" w:rsidRDefault="00AD019E" w:rsidP="00671381">
      <w:pPr>
        <w:pStyle w:val="CORPSDETEXTECC"/>
        <w:rPr>
          <w:rFonts w:cs="Arial"/>
        </w:rPr>
      </w:pPr>
      <w:r w:rsidRPr="00A76E0A">
        <w:rPr>
          <w:rFonts w:cs="Arial"/>
        </w:rPr>
        <w:t>L’attributaire s’engage à réaliser une action d’insertion, au minimum à hauteur des objectifs horaires d’insertion fixés ci-dessus. L’ensemble des actions mises en œuvre doivent s’inscrire entre la date de notification du présent marché et la livraison de la prestation.</w:t>
      </w:r>
    </w:p>
    <w:p w14:paraId="6EAD5537" w14:textId="77777777" w:rsidR="00AD019E" w:rsidRPr="00A76E0A" w:rsidRDefault="00AD019E" w:rsidP="00671381">
      <w:pPr>
        <w:pStyle w:val="CORPSDETEXTECC"/>
        <w:rPr>
          <w:rFonts w:cs="Arial"/>
        </w:rPr>
      </w:pPr>
      <w:r w:rsidRPr="00A76E0A">
        <w:rPr>
          <w:rFonts w:cs="Arial"/>
        </w:rPr>
        <w:t>L’attributaire désignera un responsable qui sera l’interlocuteur privilégié de l’EPEC pour mettre en œuvre les actions d’insertion.</w:t>
      </w:r>
    </w:p>
    <w:p w14:paraId="0AAB0A6E" w14:textId="77777777" w:rsidR="00AD019E" w:rsidRPr="00A76E0A" w:rsidRDefault="00AD019E" w:rsidP="00671381">
      <w:pPr>
        <w:pStyle w:val="CORPSDETEXTECC"/>
        <w:rPr>
          <w:rFonts w:cs="Arial"/>
        </w:rPr>
      </w:pPr>
      <w:r w:rsidRPr="00A76E0A">
        <w:rPr>
          <w:rFonts w:cs="Arial"/>
        </w:rPr>
        <w:t>Cet objectif peut être réalisé en utilisant une ou plusieurs des modalités définies ci-après :</w:t>
      </w:r>
    </w:p>
    <w:p w14:paraId="5EBBE3B8" w14:textId="77777777" w:rsidR="00AD019E" w:rsidRPr="00A76E0A" w:rsidRDefault="00AD019E" w:rsidP="00671381">
      <w:pPr>
        <w:pStyle w:val="PuceCC1"/>
        <w:numPr>
          <w:ilvl w:val="0"/>
          <w:numId w:val="26"/>
        </w:numPr>
        <w:rPr>
          <w:rFonts w:ascii="Arial" w:hAnsi="Arial" w:cs="Arial"/>
        </w:rPr>
      </w:pPr>
      <w:r w:rsidRPr="00A76E0A">
        <w:rPr>
          <w:rFonts w:ascii="Arial" w:hAnsi="Arial" w:cs="Arial"/>
        </w:rPr>
        <w:t xml:space="preserve">1ère modalité : l’embauche directe par l’entreprise </w:t>
      </w:r>
    </w:p>
    <w:p w14:paraId="691BE7CD" w14:textId="77777777" w:rsidR="00AD019E" w:rsidRPr="00A76E0A" w:rsidRDefault="00AD019E" w:rsidP="00671381">
      <w:pPr>
        <w:pStyle w:val="CORPSDETEXTECC"/>
        <w:rPr>
          <w:rFonts w:cs="Arial"/>
        </w:rPr>
      </w:pPr>
      <w:r w:rsidRPr="00A76E0A">
        <w:rPr>
          <w:rFonts w:cs="Arial"/>
        </w:rPr>
        <w:lastRenderedPageBreak/>
        <w:t xml:space="preserve">L’entreprise peut recruter notamment en contrat à durée indéterminée (CDI), en contrat à durée déterminée (CDD) ou par le biais de contrats en alternance (contrat de professionnalisation ou contrat d’apprentissage) des publics définis préalablement. </w:t>
      </w:r>
    </w:p>
    <w:p w14:paraId="6E989B21" w14:textId="77777777" w:rsidR="00AD019E" w:rsidRPr="00A76E0A" w:rsidRDefault="00AD019E" w:rsidP="00671381">
      <w:pPr>
        <w:pStyle w:val="CORPSDETEXTECC"/>
        <w:rPr>
          <w:rFonts w:cs="Arial"/>
        </w:rPr>
      </w:pPr>
      <w:r w:rsidRPr="00A76E0A">
        <w:rPr>
          <w:rFonts w:cs="Arial"/>
        </w:rPr>
        <w:t>Les heures travaillées des personnes embauchées en CDI par l’entreprise attributaire, pourront être comptabilisées pour l’exécution de la clause sociale d’insertion, pendant toute la durée restante du marché, pour une période maximale de 4 ans (période entre la date d’embauche en CDI et la fin du marché).</w:t>
      </w:r>
    </w:p>
    <w:p w14:paraId="6F844443" w14:textId="77777777" w:rsidR="00AD019E" w:rsidRPr="00A76E0A" w:rsidRDefault="00AD019E" w:rsidP="00671381">
      <w:pPr>
        <w:pStyle w:val="CORPSDETEXTECC"/>
        <w:rPr>
          <w:rFonts w:cs="Arial"/>
        </w:rPr>
      </w:pPr>
      <w:r w:rsidRPr="00A76E0A">
        <w:rPr>
          <w:rFonts w:cs="Arial"/>
        </w:rPr>
        <w:t>Un tuteur sera nommé pour faciliter l’intégration des personnes en insertion au sein de l’entreprise attributaire et pour assurer leur suivi en liaison avec l’EPEC.</w:t>
      </w:r>
    </w:p>
    <w:p w14:paraId="403BA12C" w14:textId="77777777" w:rsidR="00AD019E" w:rsidRPr="00A76E0A" w:rsidRDefault="00AD019E" w:rsidP="00671381">
      <w:pPr>
        <w:pStyle w:val="PuceCC1"/>
        <w:numPr>
          <w:ilvl w:val="0"/>
          <w:numId w:val="27"/>
        </w:numPr>
        <w:rPr>
          <w:rFonts w:ascii="Arial" w:hAnsi="Arial" w:cs="Arial"/>
        </w:rPr>
      </w:pPr>
      <w:r w:rsidRPr="00A76E0A">
        <w:rPr>
          <w:rFonts w:ascii="Arial" w:hAnsi="Arial" w:cs="Arial"/>
        </w:rPr>
        <w:t>2ème modalité : la mise à disposition de salariés</w:t>
      </w:r>
    </w:p>
    <w:p w14:paraId="4AA2DEF0" w14:textId="77777777" w:rsidR="00AD019E" w:rsidRPr="00A76E0A" w:rsidRDefault="00AD019E" w:rsidP="00671381">
      <w:pPr>
        <w:pStyle w:val="CORPSDETEXTECC"/>
        <w:rPr>
          <w:rFonts w:cs="Arial"/>
        </w:rPr>
      </w:pPr>
      <w:r w:rsidRPr="00A76E0A">
        <w:rPr>
          <w:rFonts w:cs="Arial"/>
        </w:rPr>
        <w:t>L’entreprise peut faire appel à un organisme extérieur qui met à sa disposition des salariés en insertion durant la durée du marché. Il peut s’agir d’une Entreprise de travail temporaire d’insertion, d’une Association intermédiaire ou d’un Groupement d’employeurs pour l’insertion et la qualification.</w:t>
      </w:r>
    </w:p>
    <w:p w14:paraId="654F81BD" w14:textId="77777777" w:rsidR="00AD019E" w:rsidRPr="00A76E0A" w:rsidRDefault="00AD019E" w:rsidP="00671381">
      <w:pPr>
        <w:pStyle w:val="PuceCC1"/>
        <w:numPr>
          <w:ilvl w:val="0"/>
          <w:numId w:val="28"/>
        </w:numPr>
        <w:rPr>
          <w:rFonts w:ascii="Arial" w:hAnsi="Arial" w:cs="Arial"/>
        </w:rPr>
      </w:pPr>
      <w:r w:rsidRPr="00A76E0A">
        <w:rPr>
          <w:rFonts w:ascii="Arial" w:hAnsi="Arial" w:cs="Arial"/>
        </w:rPr>
        <w:t xml:space="preserve">3ème modalité : le recours à la sous-traitance ou à la cotraitance avec une Entreprise d’insertion, un Atelier et Chantier d’insertion ou d’une Entreprise adaptée. </w:t>
      </w:r>
    </w:p>
    <w:p w14:paraId="363126B9" w14:textId="77777777" w:rsidR="00AD019E" w:rsidRPr="00A76E0A" w:rsidRDefault="00AD019E" w:rsidP="00671381">
      <w:pPr>
        <w:pStyle w:val="CORPSDETEXTECC"/>
        <w:rPr>
          <w:rFonts w:cs="Arial"/>
        </w:rPr>
      </w:pPr>
      <w:r w:rsidRPr="00A76E0A">
        <w:rPr>
          <w:rFonts w:cs="Arial"/>
        </w:rPr>
        <w:t xml:space="preserve">L’entreprise peut sous-traiter ou </w:t>
      </w:r>
      <w:proofErr w:type="spellStart"/>
      <w:r w:rsidRPr="00A76E0A">
        <w:rPr>
          <w:rFonts w:cs="Arial"/>
        </w:rPr>
        <w:t>co</w:t>
      </w:r>
      <w:proofErr w:type="spellEnd"/>
      <w:r w:rsidRPr="00A76E0A">
        <w:rPr>
          <w:rFonts w:cs="Arial"/>
        </w:rPr>
        <w:t xml:space="preserve">-traiter des prestations en lien avec l’objet du marché à une entreprise d’insertion, un Atelier et Chantier d’insertion ou une Entreprise adaptée. </w:t>
      </w:r>
    </w:p>
    <w:p w14:paraId="16A752BD" w14:textId="77777777" w:rsidR="00AD019E" w:rsidRPr="00A76E0A" w:rsidRDefault="00AD019E" w:rsidP="00671381">
      <w:pPr>
        <w:pStyle w:val="CORPSDETEXTECC"/>
        <w:rPr>
          <w:rFonts w:cs="Arial"/>
        </w:rPr>
      </w:pPr>
      <w:r w:rsidRPr="00A76E0A">
        <w:rPr>
          <w:rFonts w:cs="Arial"/>
        </w:rPr>
        <w:t>Le dispositif d’accompagnement pour la mise en œuvre des clauses sociales</w:t>
      </w:r>
    </w:p>
    <w:p w14:paraId="3D0E9FBE" w14:textId="5277CF04" w:rsidR="002117B6" w:rsidRPr="002117B6" w:rsidRDefault="00AD019E" w:rsidP="002117B6">
      <w:pPr>
        <w:pStyle w:val="CORPSDETEXTECC"/>
        <w:rPr>
          <w:rFonts w:cs="Arial"/>
        </w:rPr>
      </w:pPr>
      <w:r w:rsidRPr="00A76E0A">
        <w:rPr>
          <w:rFonts w:cs="Arial"/>
        </w:rPr>
        <w:t>Afin de faciliter la mise en œuvre de la démarche d’insertion, le pouvoir adjudicateur a mis en place une procédure spécifique d’accompagnement coordonnée par l’EPEC.</w:t>
      </w:r>
    </w:p>
    <w:p w14:paraId="319BB229" w14:textId="594D9FD9" w:rsidR="002117B6" w:rsidRPr="00442CCB" w:rsidRDefault="002117B6" w:rsidP="002117B6">
      <w:pPr>
        <w:jc w:val="center"/>
        <w:rPr>
          <w:rFonts w:eastAsiaTheme="minorHAnsi"/>
          <w:szCs w:val="20"/>
          <w:lang w:eastAsia="fr-FR"/>
        </w:rPr>
      </w:pPr>
      <w:r w:rsidRPr="00442CCB">
        <w:rPr>
          <w:rFonts w:eastAsiaTheme="minorHAnsi"/>
          <w:szCs w:val="20"/>
          <w:lang w:eastAsia="fr-FR"/>
        </w:rPr>
        <w:t>Solange AWUKLU</w:t>
      </w:r>
      <w:r w:rsidRPr="00442CCB">
        <w:rPr>
          <w:rFonts w:eastAsiaTheme="minorHAnsi"/>
          <w:szCs w:val="20"/>
          <w:lang w:eastAsia="fr-FR"/>
        </w:rPr>
        <w:br/>
        <w:t>Chargée de projets clauses sociales et relation entreprises</w:t>
      </w:r>
      <w:r w:rsidRPr="00442CCB">
        <w:rPr>
          <w:rFonts w:eastAsiaTheme="minorHAnsi"/>
          <w:szCs w:val="20"/>
          <w:lang w:eastAsia="fr-FR"/>
        </w:rPr>
        <w:br/>
      </w:r>
      <w:hyperlink r:id="rId11" w:history="1">
        <w:r w:rsidRPr="00442CCB">
          <w:rPr>
            <w:rFonts w:eastAsiaTheme="minorHAnsi"/>
            <w:szCs w:val="20"/>
            <w:lang w:eastAsia="fr-FR"/>
          </w:rPr>
          <w:t>solange.awuklu@epec.paris</w:t>
        </w:r>
      </w:hyperlink>
    </w:p>
    <w:p w14:paraId="07C5E4EB" w14:textId="778E8545" w:rsidR="00AD019E" w:rsidRPr="00A76E0A" w:rsidRDefault="00AD019E" w:rsidP="00671381">
      <w:pPr>
        <w:pStyle w:val="CORPSDETEXTECC"/>
        <w:rPr>
          <w:rFonts w:cs="Arial"/>
        </w:rPr>
      </w:pPr>
      <w:r w:rsidRPr="00A76E0A">
        <w:rPr>
          <w:rFonts w:cs="Arial"/>
        </w:rPr>
        <w:t>Dans ce cadre, l’EPEC a pour mission :</w:t>
      </w:r>
    </w:p>
    <w:p w14:paraId="4DEBD314" w14:textId="77777777" w:rsidR="00AD019E" w:rsidRPr="00A76E0A" w:rsidRDefault="00AD019E" w:rsidP="00671381">
      <w:pPr>
        <w:pStyle w:val="PuceCC2"/>
        <w:rPr>
          <w:rFonts w:cs="Arial"/>
        </w:rPr>
      </w:pPr>
      <w:r w:rsidRPr="00A76E0A">
        <w:rPr>
          <w:rFonts w:cs="Arial"/>
        </w:rPr>
        <w:t>Informer l’entreprise attributaire des modalités de mise en œuvre de la clause sociale ;</w:t>
      </w:r>
    </w:p>
    <w:p w14:paraId="6B0D7995" w14:textId="77777777" w:rsidR="00AD019E" w:rsidRPr="00A76E0A" w:rsidRDefault="00AD019E" w:rsidP="00671381">
      <w:pPr>
        <w:pStyle w:val="PuceCC2"/>
        <w:rPr>
          <w:rFonts w:cs="Arial"/>
        </w:rPr>
      </w:pPr>
      <w:r w:rsidRPr="00A76E0A">
        <w:rPr>
          <w:rFonts w:cs="Arial"/>
        </w:rPr>
        <w:t>Accompagner l’entreprise dans la recherche de candidats éligibles à la clause sociale (fiche de poste établie conjointement entre l’entreprise et l’EPEC) ;</w:t>
      </w:r>
    </w:p>
    <w:p w14:paraId="7EFE48BA" w14:textId="77777777" w:rsidR="00AD019E" w:rsidRPr="00A76E0A" w:rsidRDefault="00AD019E" w:rsidP="00671381">
      <w:pPr>
        <w:pStyle w:val="PuceCC2"/>
        <w:rPr>
          <w:rFonts w:cs="Arial"/>
        </w:rPr>
      </w:pPr>
      <w:r w:rsidRPr="00A76E0A">
        <w:rPr>
          <w:rFonts w:cs="Arial"/>
        </w:rPr>
        <w:t>Accompagner l’entreprise dans la mise en œuvre d’actions de formation ;</w:t>
      </w:r>
    </w:p>
    <w:p w14:paraId="7C3914A8" w14:textId="77777777" w:rsidR="00AD019E" w:rsidRPr="00A76E0A" w:rsidRDefault="00AD019E" w:rsidP="00671381">
      <w:pPr>
        <w:pStyle w:val="PuceCC2"/>
        <w:rPr>
          <w:rFonts w:cs="Arial"/>
        </w:rPr>
      </w:pPr>
      <w:r w:rsidRPr="00A76E0A">
        <w:rPr>
          <w:rFonts w:cs="Arial"/>
        </w:rPr>
        <w:t>Organiser le suivi des publics jusqu’à la fin de la période d’intégration dans l’emploi avec le concours de structures spécialisées ;</w:t>
      </w:r>
    </w:p>
    <w:p w14:paraId="34DA726F" w14:textId="77777777" w:rsidR="00AD019E" w:rsidRPr="00A76E0A" w:rsidRDefault="00AD019E" w:rsidP="00671381">
      <w:pPr>
        <w:pStyle w:val="PuceCC2"/>
        <w:rPr>
          <w:rFonts w:cs="Arial"/>
        </w:rPr>
      </w:pPr>
      <w:r w:rsidRPr="00A76E0A">
        <w:rPr>
          <w:rFonts w:cs="Arial"/>
        </w:rPr>
        <w:t>Informer et orienter l’entreprise en direction des structures d’insertion par l’activité économique (SIAE) du territoire parisien concerné par la spécificité du marché ;</w:t>
      </w:r>
    </w:p>
    <w:p w14:paraId="3B64DA7A" w14:textId="77777777" w:rsidR="00AD019E" w:rsidRPr="00A76E0A" w:rsidRDefault="00AD019E" w:rsidP="00671381">
      <w:pPr>
        <w:pStyle w:val="PuceCC2"/>
        <w:rPr>
          <w:rFonts w:cs="Arial"/>
        </w:rPr>
      </w:pPr>
      <w:r w:rsidRPr="00A76E0A">
        <w:rPr>
          <w:rFonts w:cs="Arial"/>
        </w:rPr>
        <w:t>Suivre la bonne exécution de la clause d’insertion.</w:t>
      </w:r>
    </w:p>
    <w:p w14:paraId="271E3F1B" w14:textId="77777777" w:rsidR="00AD019E" w:rsidRPr="00A76E0A" w:rsidRDefault="00AD019E" w:rsidP="00671381">
      <w:pPr>
        <w:pStyle w:val="CORPSDETEXTECC"/>
        <w:rPr>
          <w:rFonts w:cs="Arial"/>
        </w:rPr>
      </w:pPr>
      <w:r w:rsidRPr="00A76E0A">
        <w:rPr>
          <w:rFonts w:cs="Arial"/>
        </w:rPr>
        <w:t>Les modalités de contrôle de l’action d’insertion</w:t>
      </w:r>
    </w:p>
    <w:p w14:paraId="597008DB" w14:textId="413BDEFB" w:rsidR="002117B6" w:rsidRPr="00442CCB" w:rsidRDefault="002117B6" w:rsidP="00442CCB">
      <w:pPr>
        <w:pStyle w:val="CORPSDETEXTECC"/>
        <w:rPr>
          <w:rFonts w:cs="Arial"/>
        </w:rPr>
      </w:pPr>
      <w:r w:rsidRPr="00442CCB">
        <w:rPr>
          <w:rFonts w:cs="Arial"/>
        </w:rPr>
        <w:t>Un contrôle de l’exécution des actions d’insertion est effectué par l’EPEC à deux niveaux : un contrôle de l’éligibilité des publics et un contrôle de l’exécution des heures.</w:t>
      </w:r>
    </w:p>
    <w:p w14:paraId="2821AB2B" w14:textId="03BE3CD9" w:rsidR="002117B6" w:rsidRPr="00442CCB" w:rsidRDefault="002117B6" w:rsidP="00442CCB">
      <w:pPr>
        <w:pStyle w:val="CORPSDETEXTECC"/>
        <w:rPr>
          <w:rFonts w:cs="Arial"/>
        </w:rPr>
      </w:pPr>
      <w:r w:rsidRPr="00442CCB">
        <w:rPr>
          <w:rFonts w:cs="Arial"/>
        </w:rPr>
        <w:t>Le contrôle de l’éligibilité des publics exige la transmission par l’entreprise à l’EPEC de pièces justificatives. Une liste mentionnant les documents justificatifs à fournir en fonction des critères d’éligibilité sera transmise au titulaire après la notification du marché</w:t>
      </w:r>
    </w:p>
    <w:p w14:paraId="3FF6EDCA" w14:textId="3430F027" w:rsidR="002117B6" w:rsidRPr="00442CCB" w:rsidRDefault="002117B6" w:rsidP="00442CCB">
      <w:pPr>
        <w:pStyle w:val="CORPSDETEXTECC"/>
        <w:rPr>
          <w:rFonts w:cs="Arial"/>
        </w:rPr>
      </w:pPr>
      <w:r w:rsidRPr="00442CCB">
        <w:rPr>
          <w:rFonts w:cs="Arial"/>
        </w:rPr>
        <w:t>Les informations transmises seront traitées en conformité avec les règles applicables au traitement des données à caractère personnel (dispositions de l’article du CCAP relatif à la clause RGPD).</w:t>
      </w:r>
    </w:p>
    <w:p w14:paraId="3B1E3E44" w14:textId="5479DF29" w:rsidR="002117B6" w:rsidRPr="00442CCB" w:rsidRDefault="002117B6" w:rsidP="00442CCB">
      <w:pPr>
        <w:pStyle w:val="CORPSDETEXTECC"/>
        <w:rPr>
          <w:rFonts w:cs="Arial"/>
        </w:rPr>
      </w:pPr>
      <w:r w:rsidRPr="00442CCB">
        <w:rPr>
          <w:rFonts w:cs="Arial"/>
        </w:rPr>
        <w:t>A la demande du pouvoir adjudicateur, le titulaire fournit, à date fixe (31 mars, 30 juin, 30 septembre et 31 décembre) et avant le 15 du mois suivant, tous les renseignements qui permettent le contrôle de l’exécution et l'évaluation des actions réalisées au cours du trimestre conformément à la liste qui lui a été fournie.</w:t>
      </w:r>
    </w:p>
    <w:p w14:paraId="12478202" w14:textId="77777777" w:rsidR="002117B6" w:rsidRPr="00442CCB" w:rsidRDefault="002117B6" w:rsidP="00442CCB">
      <w:pPr>
        <w:pStyle w:val="CORPSDETEXTECC"/>
        <w:rPr>
          <w:rFonts w:cs="Arial"/>
        </w:rPr>
      </w:pPr>
      <w:r w:rsidRPr="00442CCB">
        <w:rPr>
          <w:rFonts w:cs="Arial"/>
        </w:rPr>
        <w:lastRenderedPageBreak/>
        <w:t>Ces éléments sont envoyés au pouvoir adjudicateur et aux destinataires suivants de l’EPEC :</w:t>
      </w:r>
    </w:p>
    <w:p w14:paraId="03146A3A" w14:textId="2DE538B6" w:rsidR="002117B6" w:rsidRPr="00442CCB" w:rsidRDefault="002117B6" w:rsidP="00442CCB">
      <w:pPr>
        <w:pStyle w:val="CORPSDETEXTECC"/>
        <w:jc w:val="center"/>
        <w:rPr>
          <w:rFonts w:cs="Arial"/>
        </w:rPr>
      </w:pPr>
      <w:proofErr w:type="spellStart"/>
      <w:r w:rsidRPr="00442CCB">
        <w:rPr>
          <w:rFonts w:cs="Arial"/>
        </w:rPr>
        <w:t>safia.tahiri@epec.paris</w:t>
      </w:r>
      <w:proofErr w:type="spellEnd"/>
    </w:p>
    <w:p w14:paraId="129F7E5B" w14:textId="5A4D5669" w:rsidR="00AD019E" w:rsidRPr="00A76E0A" w:rsidRDefault="00AD019E" w:rsidP="00671381">
      <w:pPr>
        <w:pStyle w:val="CORPSDETEXTECC"/>
        <w:rPr>
          <w:rFonts w:cs="Arial"/>
        </w:rPr>
      </w:pPr>
      <w:r w:rsidRPr="00A76E0A">
        <w:rPr>
          <w:rFonts w:cs="Arial"/>
        </w:rPr>
        <w:t>L’absence ou le refus de transmission de ces renseignements entraîne l’application de pénalités prévues à l’article 1</w:t>
      </w:r>
      <w:r w:rsidR="00F1693B">
        <w:rPr>
          <w:rFonts w:cs="Arial"/>
        </w:rPr>
        <w:t>5</w:t>
      </w:r>
      <w:r w:rsidRPr="00A76E0A">
        <w:rPr>
          <w:rFonts w:cs="Arial"/>
        </w:rPr>
        <w:t xml:space="preserve"> du présent CCAP.</w:t>
      </w:r>
    </w:p>
    <w:p w14:paraId="0BBF277A" w14:textId="77777777" w:rsidR="00AD019E" w:rsidRPr="00A76E0A" w:rsidRDefault="00AD019E" w:rsidP="00671381">
      <w:pPr>
        <w:pStyle w:val="CORPSDETEXTECC"/>
        <w:rPr>
          <w:rFonts w:cs="Arial"/>
        </w:rPr>
      </w:pPr>
      <w:r w:rsidRPr="00A76E0A">
        <w:rPr>
          <w:rFonts w:cs="Arial"/>
        </w:rPr>
        <w:t>En tout état de cause, le prestataire doit informer le pouvoir adjudicateur, par courrier recommandé avec AR, s’il rencontre des difficultés pour faire face à son engagement d’insertion. Dans ce cas, l’EPEC étudiera avec le titulaire les moyens à mettre en œuvre pour parvenir aux objectifs d’insertion auxquels il s’est engagé.</w:t>
      </w:r>
    </w:p>
    <w:p w14:paraId="708C510E" w14:textId="15BD6886" w:rsidR="002F0A3E" w:rsidRPr="00A76E0A" w:rsidRDefault="00AD019E" w:rsidP="00671381">
      <w:pPr>
        <w:pStyle w:val="CORPSDETEXTECC"/>
        <w:rPr>
          <w:rFonts w:cs="Arial"/>
        </w:rPr>
      </w:pPr>
      <w:r w:rsidRPr="00A76E0A">
        <w:rPr>
          <w:rFonts w:cs="Arial"/>
        </w:rPr>
        <w:t>A l’issue du marché, l’entreprise titulaire s’engage à étudier toutes les possibilités d’embauches ultérieures des personnes en insertion formées pendant l’exécution du marché.</w:t>
      </w:r>
    </w:p>
    <w:p w14:paraId="21257D66" w14:textId="77777777" w:rsidR="0023334E" w:rsidRPr="00A76E0A" w:rsidRDefault="0023334E" w:rsidP="00671381">
      <w:pPr>
        <w:pStyle w:val="Titre1"/>
      </w:pPr>
      <w:bookmarkStart w:id="179" w:name="_Toc57731238"/>
      <w:bookmarkStart w:id="180" w:name="_Toc221184160"/>
      <w:bookmarkStart w:id="181" w:name="_Toc18941093"/>
      <w:bookmarkStart w:id="182" w:name="_Toc33781844"/>
      <w:bookmarkStart w:id="183" w:name="_Toc14872488"/>
      <w:r w:rsidRPr="00A76E0A">
        <w:t>STIPULATIONS RELATIVES AUX BONS DE COMMANDE</w:t>
      </w:r>
      <w:bookmarkEnd w:id="179"/>
      <w:bookmarkEnd w:id="180"/>
    </w:p>
    <w:p w14:paraId="364877D0" w14:textId="77777777" w:rsidR="0023334E" w:rsidRPr="00A76E0A" w:rsidRDefault="0023334E" w:rsidP="00671381">
      <w:pPr>
        <w:pStyle w:val="Titre2"/>
      </w:pPr>
      <w:bookmarkStart w:id="184" w:name="_Toc18941094"/>
      <w:bookmarkStart w:id="185" w:name="_Toc33781845"/>
      <w:bookmarkStart w:id="186" w:name="_Toc57731239"/>
      <w:bookmarkStart w:id="187" w:name="_Toc221184161"/>
      <w:bookmarkEnd w:id="181"/>
      <w:bookmarkEnd w:id="182"/>
      <w:r w:rsidRPr="00A76E0A">
        <w:t>Modalités d’établissement des bons de commande</w:t>
      </w:r>
      <w:bookmarkEnd w:id="183"/>
      <w:bookmarkEnd w:id="184"/>
      <w:bookmarkEnd w:id="185"/>
      <w:bookmarkEnd w:id="186"/>
      <w:bookmarkEnd w:id="187"/>
      <w:r w:rsidRPr="00A76E0A">
        <w:t xml:space="preserve"> </w:t>
      </w:r>
    </w:p>
    <w:p w14:paraId="15294487" w14:textId="77777777" w:rsidR="0023334E" w:rsidRPr="00A76E0A" w:rsidRDefault="0023334E" w:rsidP="00671381">
      <w:r w:rsidRPr="00A76E0A">
        <w:t>Les bons de commande seront notifiés par le Pouvoir adjudicateur au fur et à mesure de l’émergence des besoins par courriel ou par courrier recommandé avec avis de réception.</w:t>
      </w:r>
    </w:p>
    <w:p w14:paraId="6B3699F9" w14:textId="77777777" w:rsidR="0023334E" w:rsidRPr="00A76E0A" w:rsidRDefault="0023334E" w:rsidP="00671381">
      <w:r w:rsidRPr="00A76E0A">
        <w:t>Le préavis minimum est de cinq (5) jours ouvrés.</w:t>
      </w:r>
    </w:p>
    <w:p w14:paraId="28BDE8BC" w14:textId="77777777" w:rsidR="0023334E" w:rsidRPr="00A76E0A" w:rsidRDefault="0023334E" w:rsidP="00671381">
      <w:pPr>
        <w:pStyle w:val="Titre2"/>
      </w:pPr>
      <w:bookmarkStart w:id="188" w:name="_Toc14872489"/>
      <w:bookmarkStart w:id="189" w:name="_Toc18941095"/>
      <w:bookmarkStart w:id="190" w:name="_Toc33781846"/>
      <w:bookmarkStart w:id="191" w:name="_Toc57731240"/>
      <w:bookmarkStart w:id="192" w:name="_Toc221184162"/>
      <w:r w:rsidRPr="00A76E0A">
        <w:t>Contenu des bons de commande</w:t>
      </w:r>
      <w:bookmarkEnd w:id="188"/>
      <w:bookmarkEnd w:id="189"/>
      <w:bookmarkEnd w:id="190"/>
      <w:bookmarkEnd w:id="191"/>
      <w:bookmarkEnd w:id="192"/>
      <w:r w:rsidRPr="00A76E0A">
        <w:t xml:space="preserve"> </w:t>
      </w:r>
    </w:p>
    <w:p w14:paraId="189630C4" w14:textId="77777777" w:rsidR="0023334E" w:rsidRPr="00A76E0A" w:rsidRDefault="0023334E" w:rsidP="00671381">
      <w:r w:rsidRPr="00A76E0A">
        <w:t>Chaque bon de commande comporte au moins :</w:t>
      </w:r>
    </w:p>
    <w:p w14:paraId="54D99915"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numéro et l’intitulé du marché ;</w:t>
      </w:r>
    </w:p>
    <w:p w14:paraId="3AD29837"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numéro du bon de commande ;</w:t>
      </w:r>
    </w:p>
    <w:p w14:paraId="3C264ACD" w14:textId="77777777" w:rsidR="0023334E" w:rsidRPr="00A76E0A" w:rsidRDefault="0023334E" w:rsidP="00671381">
      <w:pPr>
        <w:pStyle w:val="Paragraphedeliste"/>
        <w:numPr>
          <w:ilvl w:val="0"/>
          <w:numId w:val="2"/>
        </w:numPr>
      </w:pPr>
      <w:proofErr w:type="gramStart"/>
      <w:r w:rsidRPr="00A76E0A">
        <w:t>l’identification</w:t>
      </w:r>
      <w:proofErr w:type="gramEnd"/>
      <w:r w:rsidRPr="00A76E0A">
        <w:t xml:space="preserve"> des parties contractantes ;</w:t>
      </w:r>
    </w:p>
    <w:p w14:paraId="241065A1" w14:textId="77777777" w:rsidR="0023334E" w:rsidRPr="00A76E0A" w:rsidRDefault="0023334E" w:rsidP="00671381">
      <w:pPr>
        <w:pStyle w:val="Paragraphedeliste"/>
        <w:numPr>
          <w:ilvl w:val="0"/>
          <w:numId w:val="2"/>
        </w:numPr>
      </w:pPr>
      <w:proofErr w:type="gramStart"/>
      <w:r w:rsidRPr="00A76E0A">
        <w:t>la</w:t>
      </w:r>
      <w:proofErr w:type="gramEnd"/>
      <w:r w:rsidRPr="00A76E0A">
        <w:t xml:space="preserve"> désignation des prestations à exécuter précisant notamment la nature et la quantité des prestations à exécuter ;</w:t>
      </w:r>
    </w:p>
    <w:p w14:paraId="24178C16" w14:textId="77777777" w:rsidR="0023334E" w:rsidRPr="00A76E0A" w:rsidRDefault="0023334E" w:rsidP="00671381">
      <w:pPr>
        <w:pStyle w:val="Paragraphedeliste"/>
        <w:numPr>
          <w:ilvl w:val="0"/>
          <w:numId w:val="2"/>
        </w:numPr>
      </w:pPr>
      <w:proofErr w:type="gramStart"/>
      <w:r w:rsidRPr="00A76E0A">
        <w:t>la</w:t>
      </w:r>
      <w:proofErr w:type="gramEnd"/>
      <w:r w:rsidRPr="00A76E0A">
        <w:t xml:space="preserve"> durée de l’intervention ;</w:t>
      </w:r>
    </w:p>
    <w:p w14:paraId="3665DD1E" w14:textId="77777777" w:rsidR="0023334E" w:rsidRPr="00A76E0A" w:rsidRDefault="0023334E" w:rsidP="00671381">
      <w:pPr>
        <w:pStyle w:val="Paragraphedeliste"/>
        <w:numPr>
          <w:ilvl w:val="0"/>
          <w:numId w:val="2"/>
        </w:numPr>
      </w:pPr>
      <w:proofErr w:type="gramStart"/>
      <w:r w:rsidRPr="00A76E0A">
        <w:t>date</w:t>
      </w:r>
      <w:proofErr w:type="gramEnd"/>
      <w:r w:rsidRPr="00A76E0A">
        <w:t xml:space="preserve"> et heure de l’intervention, et le coefficient correspondant ;</w:t>
      </w:r>
    </w:p>
    <w:p w14:paraId="7CE0996B" w14:textId="77777777" w:rsidR="0023334E" w:rsidRPr="00A76E0A" w:rsidRDefault="0023334E" w:rsidP="00671381">
      <w:pPr>
        <w:pStyle w:val="Paragraphedeliste"/>
        <w:numPr>
          <w:ilvl w:val="0"/>
          <w:numId w:val="2"/>
        </w:numPr>
      </w:pPr>
      <w:proofErr w:type="gramStart"/>
      <w:r w:rsidRPr="00A76E0A">
        <w:t>la</w:t>
      </w:r>
      <w:proofErr w:type="gramEnd"/>
      <w:r w:rsidRPr="00A76E0A">
        <w:t xml:space="preserve"> qualification de l’intervenant ;</w:t>
      </w:r>
    </w:p>
    <w:p w14:paraId="4F6A8FB0"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délai de réalisation ;</w:t>
      </w:r>
    </w:p>
    <w:p w14:paraId="4617297B"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lieu de réalisation ;</w:t>
      </w:r>
    </w:p>
    <w:p w14:paraId="019F25A9"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montant HT de la commande ;</w:t>
      </w:r>
    </w:p>
    <w:p w14:paraId="51746CEE"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taux et le montant de la TVA et les taxes parafiscales le cas échéant ;</w:t>
      </w:r>
    </w:p>
    <w:p w14:paraId="7A83CA90"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montant total TTC de la commande.</w:t>
      </w:r>
    </w:p>
    <w:p w14:paraId="2CFEF564" w14:textId="77777777" w:rsidR="0023334E" w:rsidRPr="00A76E0A" w:rsidRDefault="0023334E" w:rsidP="00671381">
      <w:pPr>
        <w:pStyle w:val="Titre2"/>
      </w:pPr>
      <w:bookmarkStart w:id="193" w:name="_Toc30768134"/>
      <w:bookmarkStart w:id="194" w:name="_Toc33781847"/>
      <w:bookmarkStart w:id="195" w:name="_Toc57731241"/>
      <w:bookmarkStart w:id="196" w:name="_Toc221184163"/>
      <w:bookmarkStart w:id="197" w:name="_Toc14872490"/>
      <w:bookmarkStart w:id="198" w:name="_Toc18941096"/>
      <w:r w:rsidRPr="00A76E0A">
        <w:t>Point de départ de la notification par courriel d’un bon de commande</w:t>
      </w:r>
      <w:bookmarkEnd w:id="193"/>
      <w:bookmarkEnd w:id="194"/>
      <w:bookmarkEnd w:id="195"/>
      <w:bookmarkEnd w:id="196"/>
    </w:p>
    <w:p w14:paraId="70B67CBE" w14:textId="218CB39F" w:rsidR="00560FFE" w:rsidRPr="00A76E0A" w:rsidRDefault="0023334E" w:rsidP="00671381">
      <w:r w:rsidRPr="00A76E0A">
        <w:t>Lorsque la BnF procède à la notification d’un bon de commande par courriel, le Titulaire doit en accuser réception par courriel dès réception ou au plus tard le jour suivant (1 jour ouvré). A défaut de réponse dans ce délai, la notification est réputée acquise à l’expiration de ce délai.</w:t>
      </w:r>
      <w:r w:rsidR="00560FFE" w:rsidRPr="00560FFE">
        <w:rPr>
          <w:sz w:val="22"/>
        </w:rPr>
        <w:t xml:space="preserve"> </w:t>
      </w:r>
    </w:p>
    <w:p w14:paraId="705F5A27" w14:textId="77777777" w:rsidR="0023334E" w:rsidRPr="00A76E0A" w:rsidRDefault="0023334E" w:rsidP="00671381">
      <w:pPr>
        <w:pStyle w:val="Titre2"/>
      </w:pPr>
      <w:bookmarkStart w:id="199" w:name="_Toc33781848"/>
      <w:bookmarkStart w:id="200" w:name="_Toc57731242"/>
      <w:bookmarkStart w:id="201" w:name="_Toc221184164"/>
      <w:r w:rsidRPr="00A76E0A">
        <w:t>Notification des bons de commande</w:t>
      </w:r>
      <w:bookmarkEnd w:id="197"/>
      <w:bookmarkEnd w:id="198"/>
      <w:bookmarkEnd w:id="199"/>
      <w:bookmarkEnd w:id="200"/>
      <w:bookmarkEnd w:id="201"/>
    </w:p>
    <w:p w14:paraId="15127924" w14:textId="77777777" w:rsidR="0023334E" w:rsidRPr="00A76E0A" w:rsidRDefault="0023334E" w:rsidP="00671381">
      <w:r w:rsidRPr="00A76E0A">
        <w:t>Les bons de commande établis par le Pouvoir adjudicateur sont notifiés au Titulaire par courriel ou par courrier recommandé avec avis de réception.</w:t>
      </w:r>
    </w:p>
    <w:p w14:paraId="00BE0E02" w14:textId="618D7169" w:rsidR="0023334E" w:rsidRPr="00A76E0A" w:rsidRDefault="0023334E" w:rsidP="00671381">
      <w:r w:rsidRPr="00A76E0A">
        <w:t>Par dérogation à l’article 3.7.2 du CCAG/FCS, le Titulaire dispose d’un délai de deux (2) jours ouvrés à compter de la date de notification du bon de commande, pour informer le représentant du Pouvoir adjudicateur de ses observations éventuelles. En l’absence d’observations, passé ce délai, le Titulaire sera réputé avoir accepté la commande considérée sans réserv</w:t>
      </w:r>
      <w:r w:rsidR="00777176" w:rsidRPr="00A76E0A">
        <w:t>e</w:t>
      </w:r>
      <w:r w:rsidRPr="00A76E0A">
        <w:t>.</w:t>
      </w:r>
    </w:p>
    <w:p w14:paraId="0D430B44" w14:textId="5362525E" w:rsidR="00AD019E" w:rsidRPr="00A76E0A" w:rsidRDefault="00AD019E" w:rsidP="00671381">
      <w:pPr>
        <w:pStyle w:val="Titre2"/>
      </w:pPr>
      <w:bookmarkStart w:id="202" w:name="_Toc221184165"/>
      <w:r w:rsidRPr="00A76E0A">
        <w:t>Annulation des bons de commande</w:t>
      </w:r>
      <w:bookmarkEnd w:id="202"/>
    </w:p>
    <w:p w14:paraId="63B26BA9" w14:textId="77777777" w:rsidR="00AD019E" w:rsidRPr="00A76E0A" w:rsidRDefault="00AD019E" w:rsidP="00671381">
      <w:pPr>
        <w:pStyle w:val="CORPSDETEXTECC"/>
        <w:rPr>
          <w:rFonts w:cs="Arial"/>
        </w:rPr>
      </w:pPr>
      <w:r w:rsidRPr="00A76E0A">
        <w:rPr>
          <w:rFonts w:cs="Arial"/>
        </w:rPr>
        <w:t>Les bons de commande pourront être annulés par la BnF moyennant le respect d’un préavis de deux (2) jours avant le début de la réalisation de la prestation sans que le Titulaire ne puisse prétendre au versement d’indemnités.</w:t>
      </w:r>
    </w:p>
    <w:p w14:paraId="06E65073" w14:textId="32D08F4A" w:rsidR="00AD019E" w:rsidRPr="00A76E0A" w:rsidRDefault="00AD019E" w:rsidP="00671381">
      <w:pPr>
        <w:pStyle w:val="CORPSDETEXTECC"/>
        <w:rPr>
          <w:rFonts w:cs="Arial"/>
        </w:rPr>
      </w:pPr>
      <w:r w:rsidRPr="00A76E0A">
        <w:rPr>
          <w:rFonts w:cs="Arial"/>
        </w:rPr>
        <w:lastRenderedPageBreak/>
        <w:t xml:space="preserve">Si l’annulation a lieu en deçà du préavis minimum, l’intégralité de la prestation commandée sera payée au Titulaire. </w:t>
      </w:r>
    </w:p>
    <w:p w14:paraId="02307489" w14:textId="04B61614" w:rsidR="00AD019E" w:rsidRPr="00A76E0A" w:rsidRDefault="00AD019E" w:rsidP="00671381">
      <w:pPr>
        <w:pStyle w:val="Titre1"/>
      </w:pPr>
      <w:bookmarkStart w:id="203" w:name="_Toc212470098"/>
      <w:bookmarkStart w:id="204" w:name="_Toc221184166"/>
      <w:r w:rsidRPr="00A76E0A">
        <w:t>Contrôle des prestations</w:t>
      </w:r>
      <w:bookmarkEnd w:id="203"/>
      <w:r w:rsidR="00756B49">
        <w:t xml:space="preserve"> et </w:t>
      </w:r>
      <w:proofErr w:type="spellStart"/>
      <w:r w:rsidR="00756B49">
        <w:t>récéption</w:t>
      </w:r>
      <w:bookmarkEnd w:id="204"/>
      <w:proofErr w:type="spellEnd"/>
    </w:p>
    <w:p w14:paraId="6B7AA983" w14:textId="7C3B5925" w:rsidR="00AD019E" w:rsidRPr="00A76E0A" w:rsidRDefault="00AD019E" w:rsidP="00671381">
      <w:pPr>
        <w:pStyle w:val="CORPSDETEXTECC"/>
        <w:rPr>
          <w:rFonts w:cs="Arial"/>
        </w:rPr>
      </w:pPr>
      <w:r w:rsidRPr="00A76E0A">
        <w:rPr>
          <w:rFonts w:cs="Arial"/>
        </w:rPr>
        <w:t>Par dérogation aux articles 2</w:t>
      </w:r>
      <w:r w:rsidR="00536C58">
        <w:rPr>
          <w:rFonts w:cs="Arial"/>
        </w:rPr>
        <w:t>7</w:t>
      </w:r>
      <w:r w:rsidRPr="00A76E0A">
        <w:rPr>
          <w:rFonts w:cs="Arial"/>
        </w:rPr>
        <w:t xml:space="preserve"> du CCAG/FCS, les vérifications seront réalisées dans les conditions suivantes.  </w:t>
      </w:r>
      <w:bookmarkStart w:id="205" w:name="_Toc212467616"/>
      <w:bookmarkStart w:id="206" w:name="_Toc212467933"/>
      <w:bookmarkStart w:id="207" w:name="_Toc212470099"/>
      <w:bookmarkStart w:id="208" w:name="_Toc62732419"/>
      <w:bookmarkEnd w:id="205"/>
      <w:bookmarkEnd w:id="206"/>
      <w:bookmarkEnd w:id="207"/>
    </w:p>
    <w:p w14:paraId="5BC5F1BC" w14:textId="77777777" w:rsidR="00AD019E" w:rsidRPr="00A76E0A" w:rsidRDefault="00AD019E" w:rsidP="00671381">
      <w:pPr>
        <w:pStyle w:val="Titre2"/>
      </w:pPr>
      <w:bookmarkStart w:id="209" w:name="_Toc212470100"/>
      <w:bookmarkStart w:id="210" w:name="_Toc221184167"/>
      <w:r w:rsidRPr="00A76E0A">
        <w:t>Essais et contrôles des ouvrages</w:t>
      </w:r>
      <w:bookmarkEnd w:id="208"/>
      <w:bookmarkEnd w:id="209"/>
      <w:bookmarkEnd w:id="210"/>
    </w:p>
    <w:p w14:paraId="53D7AFE8" w14:textId="77777777" w:rsidR="00AD019E" w:rsidRPr="00A76E0A" w:rsidRDefault="00AD019E" w:rsidP="00671381">
      <w:pPr>
        <w:pStyle w:val="CORPSDETEXTECC"/>
        <w:rPr>
          <w:rFonts w:cs="Arial"/>
        </w:rPr>
      </w:pPr>
      <w:r w:rsidRPr="00A76E0A">
        <w:rPr>
          <w:rFonts w:cs="Arial"/>
        </w:rPr>
        <w:t>Les essais et contrôles des matériaux, des ouvrages ou parties d'ouvrage prévus au CCTP sont assurés par l'entrepreneur qui devra pouvoir en fournir la preuve sur demande de la personne représentant le pouvoir adjudicateur.</w:t>
      </w:r>
    </w:p>
    <w:p w14:paraId="148445BB" w14:textId="77777777" w:rsidR="00AD019E" w:rsidRPr="00A76E0A" w:rsidRDefault="00AD019E" w:rsidP="00671381">
      <w:pPr>
        <w:pStyle w:val="CORPSDETEXTECC"/>
        <w:rPr>
          <w:rFonts w:cs="Arial"/>
        </w:rPr>
      </w:pPr>
      <w:r w:rsidRPr="00A76E0A">
        <w:rPr>
          <w:rFonts w:cs="Arial"/>
        </w:rPr>
        <w:t xml:space="preserve">La Bibliothèque nationale de France se réserve la possibilité de faire exécuter lesdits essais par un laboratoire extérieur spécialisé, de vérifier que les essais ont correctement été réalisés ou de procéder à des essais après pose. </w:t>
      </w:r>
    </w:p>
    <w:p w14:paraId="3173C05F" w14:textId="77777777" w:rsidR="00AD019E" w:rsidRPr="00A76E0A" w:rsidRDefault="00AD019E" w:rsidP="00671381">
      <w:pPr>
        <w:pStyle w:val="Titre2"/>
      </w:pPr>
      <w:bookmarkStart w:id="211" w:name="_Toc62732420"/>
      <w:bookmarkStart w:id="212" w:name="_Toc212470101"/>
      <w:bookmarkStart w:id="213" w:name="_Toc221184168"/>
      <w:r w:rsidRPr="00A76E0A">
        <w:t>Vérification et admission des prestations</w:t>
      </w:r>
      <w:bookmarkEnd w:id="211"/>
      <w:bookmarkEnd w:id="212"/>
      <w:bookmarkEnd w:id="213"/>
    </w:p>
    <w:p w14:paraId="40A7C125" w14:textId="77777777" w:rsidR="00AD019E" w:rsidRPr="00A76E0A" w:rsidRDefault="00AD019E" w:rsidP="00671381">
      <w:pPr>
        <w:pStyle w:val="Titre3"/>
      </w:pPr>
      <w:bookmarkStart w:id="214" w:name="_Toc62732421"/>
      <w:bookmarkStart w:id="215" w:name="_Toc212470102"/>
      <w:bookmarkStart w:id="216" w:name="_Toc221184169"/>
      <w:r w:rsidRPr="00A76E0A">
        <w:t>Vérification des prestations forfaitaires</w:t>
      </w:r>
      <w:bookmarkEnd w:id="214"/>
      <w:bookmarkEnd w:id="215"/>
      <w:bookmarkEnd w:id="216"/>
      <w:r w:rsidRPr="00A76E0A">
        <w:t xml:space="preserve"> </w:t>
      </w:r>
    </w:p>
    <w:p w14:paraId="7EA990F6" w14:textId="77777777" w:rsidR="00AD019E" w:rsidRPr="00A76E0A" w:rsidRDefault="00AD019E" w:rsidP="00671381">
      <w:pPr>
        <w:pStyle w:val="CORPSDETEXTECC"/>
        <w:rPr>
          <w:rFonts w:cs="Arial"/>
        </w:rPr>
      </w:pPr>
      <w:r w:rsidRPr="00A76E0A">
        <w:rPr>
          <w:rFonts w:cs="Arial"/>
        </w:rPr>
        <w:t>La personne publique peut à tout moment engager des opérations de vérification.</w:t>
      </w:r>
    </w:p>
    <w:p w14:paraId="4A2B3C7B" w14:textId="77777777" w:rsidR="00AD019E" w:rsidRPr="00A76E0A" w:rsidRDefault="00AD019E" w:rsidP="00671381">
      <w:pPr>
        <w:pStyle w:val="CORPSDETEXTECC"/>
        <w:rPr>
          <w:rFonts w:cs="Arial"/>
        </w:rPr>
      </w:pPr>
      <w:r w:rsidRPr="00A76E0A">
        <w:rPr>
          <w:rFonts w:cs="Arial"/>
        </w:rPr>
        <w:t xml:space="preserve">Les opérations de vérification ont pour but de constater la correspondance entre les prestations réalisées et les spécifications du marché. </w:t>
      </w:r>
    </w:p>
    <w:p w14:paraId="77BC121F" w14:textId="77777777" w:rsidR="00AD019E" w:rsidRPr="00A76E0A" w:rsidRDefault="00AD019E" w:rsidP="00671381">
      <w:pPr>
        <w:pStyle w:val="CORPSDETEXTECC"/>
        <w:rPr>
          <w:rFonts w:cs="Arial"/>
        </w:rPr>
      </w:pPr>
      <w:r w:rsidRPr="00A76E0A">
        <w:rPr>
          <w:rFonts w:cs="Arial"/>
        </w:rPr>
        <w:t xml:space="preserve">Les opérations de vérifications sont effectuées à l'occasion des interventions du titulaire ou indépendamment de celles-ci. </w:t>
      </w:r>
    </w:p>
    <w:p w14:paraId="05102E7E" w14:textId="77777777" w:rsidR="00AD019E" w:rsidRPr="00A76E0A" w:rsidRDefault="00AD019E" w:rsidP="00671381">
      <w:pPr>
        <w:pStyle w:val="CORPSDETEXTECC"/>
        <w:rPr>
          <w:rFonts w:cs="Arial"/>
        </w:rPr>
      </w:pPr>
      <w:r w:rsidRPr="00A76E0A">
        <w:rPr>
          <w:rFonts w:cs="Arial"/>
        </w:rPr>
        <w:t>Elles portent essentiellement sur les points suivants :</w:t>
      </w:r>
    </w:p>
    <w:p w14:paraId="58D45BBB" w14:textId="77777777" w:rsidR="00AD019E" w:rsidRPr="00A76E0A" w:rsidRDefault="00AD019E" w:rsidP="00671381">
      <w:pPr>
        <w:pStyle w:val="PuceCC1"/>
        <w:numPr>
          <w:ilvl w:val="0"/>
          <w:numId w:val="30"/>
        </w:numPr>
        <w:rPr>
          <w:rFonts w:ascii="Arial" w:hAnsi="Arial" w:cs="Arial"/>
        </w:rPr>
      </w:pPr>
      <w:r w:rsidRPr="00A76E0A">
        <w:rPr>
          <w:rFonts w:ascii="Arial" w:hAnsi="Arial" w:cs="Arial"/>
        </w:rPr>
        <w:t>La quantité et la qualité des prestations exécutées ;</w:t>
      </w:r>
    </w:p>
    <w:p w14:paraId="65D00B78" w14:textId="77777777" w:rsidR="00AD019E" w:rsidRPr="00A76E0A" w:rsidRDefault="00AD019E" w:rsidP="00671381">
      <w:pPr>
        <w:pStyle w:val="PuceCC1"/>
        <w:numPr>
          <w:ilvl w:val="0"/>
          <w:numId w:val="30"/>
        </w:numPr>
        <w:rPr>
          <w:rFonts w:ascii="Arial" w:hAnsi="Arial" w:cs="Arial"/>
        </w:rPr>
      </w:pPr>
      <w:r w:rsidRPr="00A76E0A">
        <w:rPr>
          <w:rFonts w:ascii="Arial" w:hAnsi="Arial" w:cs="Arial"/>
        </w:rPr>
        <w:t>Le bon fonctionnement des installations maintenues ;</w:t>
      </w:r>
    </w:p>
    <w:p w14:paraId="7954E211" w14:textId="77777777" w:rsidR="00AD019E" w:rsidRPr="00A76E0A" w:rsidRDefault="00AD019E" w:rsidP="00671381">
      <w:pPr>
        <w:pStyle w:val="PuceCC1"/>
        <w:numPr>
          <w:ilvl w:val="0"/>
          <w:numId w:val="30"/>
        </w:numPr>
        <w:rPr>
          <w:rFonts w:ascii="Arial" w:hAnsi="Arial" w:cs="Arial"/>
        </w:rPr>
      </w:pPr>
      <w:r w:rsidRPr="00A76E0A">
        <w:rPr>
          <w:rFonts w:ascii="Arial" w:hAnsi="Arial" w:cs="Arial"/>
        </w:rPr>
        <w:t xml:space="preserve">La qualification et l’effectif du personnel de maintenance ; </w:t>
      </w:r>
    </w:p>
    <w:p w14:paraId="4871A075" w14:textId="77777777" w:rsidR="00AD019E" w:rsidRPr="00A76E0A" w:rsidRDefault="00AD019E" w:rsidP="00671381">
      <w:pPr>
        <w:pStyle w:val="PuceCC1"/>
        <w:numPr>
          <w:ilvl w:val="0"/>
          <w:numId w:val="30"/>
        </w:numPr>
        <w:rPr>
          <w:rFonts w:ascii="Arial" w:hAnsi="Arial" w:cs="Arial"/>
        </w:rPr>
      </w:pPr>
      <w:r w:rsidRPr="00A76E0A">
        <w:rPr>
          <w:rFonts w:ascii="Arial" w:hAnsi="Arial" w:cs="Arial"/>
        </w:rPr>
        <w:t>La mise à jour des documents d'exploitation et la documentation technique.</w:t>
      </w:r>
    </w:p>
    <w:p w14:paraId="4A259320" w14:textId="77777777" w:rsidR="00AD019E" w:rsidRPr="00A76E0A" w:rsidRDefault="00AD019E" w:rsidP="00671381">
      <w:pPr>
        <w:pStyle w:val="CORPSDETEXTECC"/>
        <w:rPr>
          <w:rFonts w:cs="Arial"/>
        </w:rPr>
      </w:pPr>
      <w:r w:rsidRPr="00A76E0A">
        <w:rPr>
          <w:rFonts w:cs="Arial"/>
        </w:rPr>
        <w:t>Si une de ces vérifications révèle une anomalie sur un équipement altérant la sécurité des personnes, il peut être procédé à l'arrêt de la partie de l'équipement concerné.</w:t>
      </w:r>
    </w:p>
    <w:p w14:paraId="1E8A1EAD" w14:textId="77777777" w:rsidR="00AD019E" w:rsidRPr="00A76E0A" w:rsidRDefault="00AD019E" w:rsidP="00671381">
      <w:pPr>
        <w:pStyle w:val="CORPSDETEXTECC"/>
        <w:rPr>
          <w:rFonts w:cs="Arial"/>
        </w:rPr>
      </w:pPr>
      <w:r w:rsidRPr="00A76E0A">
        <w:rPr>
          <w:rFonts w:cs="Arial"/>
        </w:rPr>
        <w:t>Toutes les prestations qui n’ont pas fait l’objet d’une opération spécifique de vérification font l’objet d’une procédure de vérification mensuelle sur la base du rapport d’activité mensuel établi par le Titulaire tel que prévu au CCTP.</w:t>
      </w:r>
    </w:p>
    <w:p w14:paraId="33C7837A" w14:textId="77777777" w:rsidR="00AD019E" w:rsidRPr="00A76E0A" w:rsidRDefault="00AD019E" w:rsidP="00671381">
      <w:pPr>
        <w:pStyle w:val="CORPSDETEXTECC"/>
        <w:rPr>
          <w:rFonts w:cs="Arial"/>
        </w:rPr>
      </w:pPr>
      <w:r w:rsidRPr="00A76E0A">
        <w:rPr>
          <w:rFonts w:cs="Arial"/>
        </w:rPr>
        <w:t>Les prestations qui n’ont à être effectuées qu’une seule fois dans l’année font l’objet d’une vérification annuelle sur la base du bilan établi par le Titulaire décrit au CCTP.</w:t>
      </w:r>
    </w:p>
    <w:p w14:paraId="080BB4BE" w14:textId="77777777" w:rsidR="00AD019E" w:rsidRPr="00A76E0A" w:rsidRDefault="00AD019E" w:rsidP="00671381">
      <w:pPr>
        <w:pStyle w:val="Titre3"/>
      </w:pPr>
      <w:bookmarkStart w:id="217" w:name="_Toc57731265"/>
      <w:bookmarkStart w:id="218" w:name="_Toc62732422"/>
      <w:bookmarkStart w:id="219" w:name="_Toc212470103"/>
      <w:bookmarkStart w:id="220" w:name="_Toc221184170"/>
      <w:r w:rsidRPr="00A76E0A">
        <w:t>Vérifications de prestations réalisées sur la base de bons de commande</w:t>
      </w:r>
      <w:bookmarkEnd w:id="217"/>
      <w:bookmarkEnd w:id="218"/>
      <w:bookmarkEnd w:id="219"/>
      <w:bookmarkEnd w:id="220"/>
      <w:r w:rsidRPr="00A76E0A">
        <w:t xml:space="preserve"> </w:t>
      </w:r>
    </w:p>
    <w:p w14:paraId="44219332" w14:textId="77777777" w:rsidR="00AD019E" w:rsidRPr="00A76E0A" w:rsidRDefault="00AD019E" w:rsidP="00671381">
      <w:pPr>
        <w:pStyle w:val="CORPSDETEXTECC"/>
        <w:rPr>
          <w:rFonts w:cs="Arial"/>
        </w:rPr>
      </w:pPr>
      <w:r w:rsidRPr="00A76E0A">
        <w:rPr>
          <w:rFonts w:cs="Arial"/>
        </w:rPr>
        <w:t xml:space="preserve">A chaque bon de commande, la vérification sera effectuée dans les conditions décrites ci-après.  </w:t>
      </w:r>
    </w:p>
    <w:p w14:paraId="5718CB84" w14:textId="77777777" w:rsidR="00AD019E" w:rsidRPr="00A76E0A" w:rsidRDefault="00AD019E" w:rsidP="00671381">
      <w:pPr>
        <w:pStyle w:val="CORPSDETEXTECC"/>
        <w:rPr>
          <w:rFonts w:cs="Arial"/>
        </w:rPr>
      </w:pPr>
      <w:r w:rsidRPr="00A76E0A">
        <w:rPr>
          <w:rFonts w:cs="Arial"/>
        </w:rPr>
        <w:t>Le Titulaire avise par écrit le représentant du pouvoir adjudicateur de la date à laquelle seront achevées les prestations.</w:t>
      </w:r>
    </w:p>
    <w:p w14:paraId="6D44656F" w14:textId="77777777" w:rsidR="00AD019E" w:rsidRPr="00A76E0A" w:rsidRDefault="00AD019E" w:rsidP="00671381">
      <w:pPr>
        <w:pStyle w:val="CORPSDETEXTECC"/>
        <w:rPr>
          <w:rFonts w:cs="Arial"/>
        </w:rPr>
      </w:pPr>
      <w:r w:rsidRPr="00A76E0A">
        <w:rPr>
          <w:rFonts w:cs="Arial"/>
        </w:rPr>
        <w:t>Les opérations préalables à la réception comportent :</w:t>
      </w:r>
    </w:p>
    <w:p w14:paraId="73F45566" w14:textId="77777777" w:rsidR="00AD019E" w:rsidRPr="00A76E0A" w:rsidRDefault="00AD019E" w:rsidP="00671381">
      <w:pPr>
        <w:pStyle w:val="PuceCC1"/>
        <w:numPr>
          <w:ilvl w:val="0"/>
          <w:numId w:val="29"/>
        </w:numPr>
        <w:rPr>
          <w:rFonts w:ascii="Arial" w:hAnsi="Arial" w:cs="Arial"/>
        </w:rPr>
      </w:pPr>
      <w:r w:rsidRPr="00A76E0A">
        <w:rPr>
          <w:rFonts w:ascii="Arial" w:hAnsi="Arial" w:cs="Arial"/>
        </w:rPr>
        <w:t>La reconnaissance de prestations exécutées ;</w:t>
      </w:r>
    </w:p>
    <w:p w14:paraId="7F7D107A" w14:textId="77777777" w:rsidR="00AD019E" w:rsidRPr="00A76E0A" w:rsidRDefault="00AD019E" w:rsidP="00671381">
      <w:pPr>
        <w:pStyle w:val="PuceCC1"/>
        <w:numPr>
          <w:ilvl w:val="0"/>
          <w:numId w:val="29"/>
        </w:numPr>
        <w:rPr>
          <w:rFonts w:ascii="Arial" w:hAnsi="Arial" w:cs="Arial"/>
        </w:rPr>
      </w:pPr>
      <w:r w:rsidRPr="00A76E0A">
        <w:rPr>
          <w:rFonts w:ascii="Arial" w:hAnsi="Arial" w:cs="Arial"/>
        </w:rPr>
        <w:t>La constatation éventuelle de l’inexécution des prestations prévues au marché ;</w:t>
      </w:r>
    </w:p>
    <w:p w14:paraId="7BEE2435" w14:textId="77777777" w:rsidR="00AD019E" w:rsidRPr="00A76E0A" w:rsidRDefault="00AD019E" w:rsidP="00671381">
      <w:pPr>
        <w:pStyle w:val="PuceCC1"/>
        <w:numPr>
          <w:ilvl w:val="0"/>
          <w:numId w:val="29"/>
        </w:numPr>
        <w:rPr>
          <w:rFonts w:ascii="Arial" w:hAnsi="Arial" w:cs="Arial"/>
        </w:rPr>
      </w:pPr>
      <w:r w:rsidRPr="00A76E0A">
        <w:rPr>
          <w:rFonts w:ascii="Arial" w:hAnsi="Arial" w:cs="Arial"/>
        </w:rPr>
        <w:t>La constatation éventuelle d’imperfections ou malfaçons ;</w:t>
      </w:r>
    </w:p>
    <w:p w14:paraId="79F00A40" w14:textId="77777777" w:rsidR="00AD019E" w:rsidRPr="00A76E0A" w:rsidRDefault="00AD019E" w:rsidP="00671381">
      <w:pPr>
        <w:pStyle w:val="PuceCC1"/>
        <w:numPr>
          <w:ilvl w:val="0"/>
          <w:numId w:val="29"/>
        </w:numPr>
        <w:rPr>
          <w:rFonts w:ascii="Arial" w:hAnsi="Arial" w:cs="Arial"/>
        </w:rPr>
      </w:pPr>
      <w:r w:rsidRPr="00A76E0A">
        <w:rPr>
          <w:rFonts w:ascii="Arial" w:hAnsi="Arial" w:cs="Arial"/>
        </w:rPr>
        <w:t>La constatation du repliement des installations de chantier et de la remise en état des locaux ;</w:t>
      </w:r>
    </w:p>
    <w:p w14:paraId="08C622FA" w14:textId="77777777" w:rsidR="00AD019E" w:rsidRPr="00A76E0A" w:rsidRDefault="00AD019E" w:rsidP="00671381">
      <w:pPr>
        <w:pStyle w:val="PuceCC1"/>
        <w:numPr>
          <w:ilvl w:val="0"/>
          <w:numId w:val="29"/>
        </w:numPr>
        <w:rPr>
          <w:rFonts w:ascii="Arial" w:hAnsi="Arial" w:cs="Arial"/>
        </w:rPr>
      </w:pPr>
      <w:r w:rsidRPr="00A76E0A">
        <w:rPr>
          <w:rFonts w:ascii="Arial" w:hAnsi="Arial" w:cs="Arial"/>
        </w:rPr>
        <w:lastRenderedPageBreak/>
        <w:t>Les constatations relatives à l’achèvement des prestations.</w:t>
      </w:r>
    </w:p>
    <w:p w14:paraId="78ED159F" w14:textId="65F1561D" w:rsidR="00AD019E" w:rsidRPr="00A76E0A" w:rsidRDefault="00AD019E" w:rsidP="00671381">
      <w:pPr>
        <w:pStyle w:val="CORPSDETEXTECC"/>
        <w:rPr>
          <w:rFonts w:cs="Arial"/>
        </w:rPr>
      </w:pPr>
      <w:r w:rsidRPr="00A76E0A">
        <w:rPr>
          <w:rFonts w:cs="Arial"/>
        </w:rPr>
        <w:t>Ces opérations font l’objet d’un procès-verbal d’OPR adapté à l’importance et à la nature des prestations objet du bon de commande.</w:t>
      </w:r>
    </w:p>
    <w:p w14:paraId="3A6367ED" w14:textId="77777777" w:rsidR="00AD019E" w:rsidRPr="00A76E0A" w:rsidRDefault="00AD019E" w:rsidP="00671381">
      <w:pPr>
        <w:pStyle w:val="Titre2"/>
      </w:pPr>
      <w:bookmarkStart w:id="221" w:name="_Toc62732423"/>
      <w:bookmarkStart w:id="222" w:name="_Toc212470104"/>
      <w:bookmarkStart w:id="223" w:name="_Toc221184171"/>
      <w:r w:rsidRPr="00A76E0A">
        <w:t>Décisions</w:t>
      </w:r>
      <w:bookmarkEnd w:id="221"/>
      <w:bookmarkEnd w:id="222"/>
      <w:bookmarkEnd w:id="223"/>
    </w:p>
    <w:p w14:paraId="1296CFFC" w14:textId="77777777" w:rsidR="00AD019E" w:rsidRPr="00A76E0A" w:rsidRDefault="00AD019E" w:rsidP="00671381">
      <w:pPr>
        <w:pStyle w:val="Titre3"/>
      </w:pPr>
      <w:bookmarkStart w:id="224" w:name="_Toc57731268"/>
      <w:bookmarkStart w:id="225" w:name="_Toc62732424"/>
      <w:bookmarkStart w:id="226" w:name="_Toc212470105"/>
      <w:bookmarkStart w:id="227" w:name="_Toc221184172"/>
      <w:r w:rsidRPr="00A76E0A">
        <w:t>Décisions concernant les prestations forfaitaires</w:t>
      </w:r>
      <w:bookmarkEnd w:id="224"/>
      <w:bookmarkEnd w:id="225"/>
      <w:bookmarkEnd w:id="226"/>
      <w:bookmarkEnd w:id="227"/>
      <w:r w:rsidRPr="00A76E0A">
        <w:t xml:space="preserve"> </w:t>
      </w:r>
    </w:p>
    <w:p w14:paraId="3EB5A4B4" w14:textId="77777777" w:rsidR="00AD019E" w:rsidRPr="00A76E0A" w:rsidRDefault="00AD019E" w:rsidP="00D13891">
      <w:pPr>
        <w:pStyle w:val="CORPSDETEXTECC"/>
        <w:rPr>
          <w:rFonts w:cs="Arial"/>
        </w:rPr>
      </w:pPr>
      <w:r w:rsidRPr="00A76E0A">
        <w:rPr>
          <w:rFonts w:cs="Arial"/>
        </w:rPr>
        <w:t>A l’issue des opérations de vérification, la personne représentant le pouvoir adjudicateur ou son représentant prend une décision d’admission, d’ajournement de réfaction ou de rejet.</w:t>
      </w:r>
    </w:p>
    <w:p w14:paraId="597C6308" w14:textId="77777777" w:rsidR="00AD019E" w:rsidRPr="00A76E0A" w:rsidRDefault="00AD019E" w:rsidP="00D13891">
      <w:pPr>
        <w:pStyle w:val="CORPSDETEXTECC"/>
      </w:pPr>
      <w:r w:rsidRPr="00A76E0A">
        <w:t xml:space="preserve">Le délai imparti à la personne représentant le pouvoir adjudicateur ou son représentant pour procéder aux vérifications et notifier sa décision au Titulaire est de quinze (15) jours à compter de la réception du rapport mensuel. </w:t>
      </w:r>
    </w:p>
    <w:p w14:paraId="13F01B5A" w14:textId="59826DBF" w:rsidR="00AD019E" w:rsidRPr="00A76E0A" w:rsidRDefault="00671381" w:rsidP="00D13891">
      <w:pPr>
        <w:pStyle w:val="CORPSDETEXTECC"/>
      </w:pPr>
      <w:r w:rsidRPr="00A76E0A">
        <w:t>P</w:t>
      </w:r>
      <w:r w:rsidR="00AD019E" w:rsidRPr="00A76E0A">
        <w:t xml:space="preserve">assé ce délai dans le silence de la personne publique, la décision d’admission des prestations est réputée acquise. </w:t>
      </w:r>
    </w:p>
    <w:p w14:paraId="7D55FF51" w14:textId="77777777" w:rsidR="00AD019E" w:rsidRPr="00A76E0A" w:rsidRDefault="00AD019E" w:rsidP="00671381">
      <w:pPr>
        <w:pStyle w:val="Titre3"/>
      </w:pPr>
      <w:bookmarkStart w:id="228" w:name="_Toc57731269"/>
      <w:bookmarkStart w:id="229" w:name="_Toc62732425"/>
      <w:bookmarkStart w:id="230" w:name="_Toc212470106"/>
      <w:bookmarkStart w:id="231" w:name="_Toc221184173"/>
      <w:r w:rsidRPr="00A76E0A">
        <w:t>Décisions concernant les prestations réalisées sur la base de bons de commande</w:t>
      </w:r>
      <w:bookmarkEnd w:id="228"/>
      <w:bookmarkEnd w:id="229"/>
      <w:bookmarkEnd w:id="230"/>
      <w:bookmarkEnd w:id="231"/>
    </w:p>
    <w:p w14:paraId="6730CC65" w14:textId="724AFD46" w:rsidR="00AD019E" w:rsidRPr="00A76E0A" w:rsidRDefault="00AD019E" w:rsidP="00D13891">
      <w:pPr>
        <w:pStyle w:val="CORPSDETEXTECC"/>
      </w:pPr>
      <w:r w:rsidRPr="00A76E0A">
        <w:t>Le présent article déroge à l’article 2</w:t>
      </w:r>
      <w:r w:rsidR="00536C58">
        <w:t>9</w:t>
      </w:r>
      <w:r w:rsidRPr="00A76E0A">
        <w:t xml:space="preserve"> du CCAG/FCS. </w:t>
      </w:r>
    </w:p>
    <w:p w14:paraId="561E3633" w14:textId="77777777" w:rsidR="00AD019E" w:rsidRPr="00A76E0A" w:rsidRDefault="00AD019E" w:rsidP="00D13891">
      <w:pPr>
        <w:pStyle w:val="CORPSDETEXTECC"/>
      </w:pPr>
      <w:r w:rsidRPr="00A76E0A">
        <w:t>A l’issue des OPR, la BnF peut prendre les décisions suivantes :</w:t>
      </w:r>
    </w:p>
    <w:p w14:paraId="601237DD" w14:textId="77777777" w:rsidR="00AD019E" w:rsidRPr="00A76E0A" w:rsidRDefault="00AD019E" w:rsidP="00D13891">
      <w:pPr>
        <w:pStyle w:val="CORPSDETEXTECC"/>
        <w:numPr>
          <w:ilvl w:val="0"/>
          <w:numId w:val="37"/>
        </w:numPr>
      </w:pPr>
      <w:r w:rsidRPr="00A76E0A">
        <w:t>Refuser la réception de manière motivée ;</w:t>
      </w:r>
    </w:p>
    <w:p w14:paraId="35F6045C" w14:textId="77777777" w:rsidR="00AD019E" w:rsidRPr="00A76E0A" w:rsidRDefault="00AD019E" w:rsidP="00D13891">
      <w:pPr>
        <w:pStyle w:val="CORPSDETEXTECC"/>
        <w:numPr>
          <w:ilvl w:val="0"/>
          <w:numId w:val="37"/>
        </w:numPr>
      </w:pPr>
      <w:r w:rsidRPr="00A76E0A">
        <w:t>Réceptionner sans réserve ;</w:t>
      </w:r>
    </w:p>
    <w:p w14:paraId="3A12068D" w14:textId="77777777" w:rsidR="00AD019E" w:rsidRPr="00A76E0A" w:rsidRDefault="00AD019E" w:rsidP="00D13891">
      <w:pPr>
        <w:pStyle w:val="CORPSDETEXTECC"/>
        <w:numPr>
          <w:ilvl w:val="0"/>
          <w:numId w:val="37"/>
        </w:numPr>
      </w:pPr>
      <w:r w:rsidRPr="00A76E0A">
        <w:t>Réceptionner avec réserves.</w:t>
      </w:r>
    </w:p>
    <w:p w14:paraId="63DC09DC" w14:textId="09EB1F7B" w:rsidR="00AD019E" w:rsidRPr="00A76E0A" w:rsidRDefault="00AD019E" w:rsidP="00D13891">
      <w:pPr>
        <w:pStyle w:val="CORPSDETEXTECC"/>
      </w:pPr>
      <w:r w:rsidRPr="00A76E0A">
        <w:t>Si la décision est assortie de réserves, le Titulaire doit remédier aux imperfections et malfaçons correspondantes dans un délai de deux (2) semaines après la date de notification de la décision de réception.</w:t>
      </w:r>
    </w:p>
    <w:p w14:paraId="094929CB" w14:textId="6474836B" w:rsidR="0072633E" w:rsidRPr="00A76E0A" w:rsidRDefault="0072633E" w:rsidP="00671381">
      <w:pPr>
        <w:pStyle w:val="Titre1"/>
      </w:pPr>
      <w:bookmarkStart w:id="232" w:name="_Toc221184174"/>
      <w:r w:rsidRPr="00A76E0A">
        <w:t>Pénalités</w:t>
      </w:r>
      <w:bookmarkEnd w:id="232"/>
    </w:p>
    <w:p w14:paraId="21ADE447" w14:textId="77777777" w:rsidR="0072633E" w:rsidRPr="00A76E0A" w:rsidRDefault="0072633E" w:rsidP="00671381">
      <w:pPr>
        <w:pStyle w:val="Titre2"/>
      </w:pPr>
      <w:bookmarkStart w:id="233" w:name="_Toc212470114"/>
      <w:bookmarkStart w:id="234" w:name="_Toc221184175"/>
      <w:r w:rsidRPr="00A76E0A">
        <w:t>Modalités d’application des pénalités</w:t>
      </w:r>
      <w:bookmarkEnd w:id="233"/>
      <w:bookmarkEnd w:id="234"/>
      <w:r w:rsidRPr="00A76E0A">
        <w:t xml:space="preserve"> </w:t>
      </w:r>
    </w:p>
    <w:p w14:paraId="271B4426" w14:textId="2CAEB238" w:rsidR="0072633E" w:rsidRPr="00A76E0A" w:rsidRDefault="0072633E" w:rsidP="00671381">
      <w:pPr>
        <w:pStyle w:val="CORPSDETEXTECC"/>
        <w:rPr>
          <w:rFonts w:cs="Arial"/>
        </w:rPr>
      </w:pPr>
      <w:r w:rsidRPr="00A76E0A">
        <w:rPr>
          <w:rFonts w:cs="Arial"/>
        </w:rPr>
        <w:t>Par dérogation à l’article 14</w:t>
      </w:r>
      <w:r w:rsidR="00560FFE">
        <w:rPr>
          <w:rFonts w:cs="Arial"/>
        </w:rPr>
        <w:t xml:space="preserve">.1.3 </w:t>
      </w:r>
      <w:r w:rsidRPr="00A76E0A">
        <w:rPr>
          <w:rFonts w:cs="Arial"/>
        </w:rPr>
        <w:t>du CCAG/FCS, les pénalités peuvent être applicables dès le premier euro.</w:t>
      </w:r>
    </w:p>
    <w:p w14:paraId="5C121CCD" w14:textId="77777777" w:rsidR="0072633E" w:rsidRPr="00A76E0A" w:rsidRDefault="0072633E" w:rsidP="00671381">
      <w:pPr>
        <w:pStyle w:val="CORPSDETEXTECC"/>
        <w:rPr>
          <w:rFonts w:cs="Arial"/>
        </w:rPr>
      </w:pPr>
      <w:r w:rsidRPr="00A76E0A">
        <w:rPr>
          <w:rFonts w:cs="Arial"/>
        </w:rPr>
        <w:t xml:space="preserve">Le montant des pénalités est plafonné à 30% du montant du marché et de chacun de ses bons de commande le cas échéant. </w:t>
      </w:r>
    </w:p>
    <w:p w14:paraId="3DE7CAC0" w14:textId="77777777" w:rsidR="0072633E" w:rsidRPr="00A76E0A" w:rsidRDefault="0072633E" w:rsidP="00671381">
      <w:pPr>
        <w:pStyle w:val="CORPSDETEXTECC"/>
        <w:rPr>
          <w:rFonts w:cs="Arial"/>
        </w:rPr>
      </w:pPr>
      <w:r w:rsidRPr="00A76E0A">
        <w:rPr>
          <w:rFonts w:cs="Arial"/>
        </w:rPr>
        <w:t>Les pénalités peuvent s’appliquer sur simple constatation du manquement par le pouvoir adjudicateur et sans mise en demeure préalable. Leur montant sera retenu sur les sommes dues à l’entreprise.</w:t>
      </w:r>
    </w:p>
    <w:p w14:paraId="0059FF45" w14:textId="77777777" w:rsidR="0072633E" w:rsidRPr="00A76E0A" w:rsidRDefault="0072633E" w:rsidP="00671381">
      <w:pPr>
        <w:pStyle w:val="Titre2"/>
      </w:pPr>
      <w:bookmarkStart w:id="235" w:name="_Toc62732432"/>
      <w:bookmarkStart w:id="236" w:name="_Toc212470115"/>
      <w:bookmarkStart w:id="237" w:name="_Toc221184176"/>
      <w:r w:rsidRPr="00A76E0A">
        <w:t>Pénalités pour retard dans les opérations de maintenance</w:t>
      </w:r>
      <w:bookmarkEnd w:id="235"/>
      <w:bookmarkEnd w:id="236"/>
      <w:bookmarkEnd w:id="237"/>
    </w:p>
    <w:p w14:paraId="17A2B38A" w14:textId="7A9552DD" w:rsidR="0072633E" w:rsidRPr="00A76E0A" w:rsidRDefault="0072633E" w:rsidP="004545FD">
      <w:pPr>
        <w:pStyle w:val="CORPSDETEXTECC"/>
        <w:rPr>
          <w:rFonts w:cs="Arial"/>
        </w:rPr>
      </w:pPr>
      <w:r w:rsidRPr="00A76E0A">
        <w:rPr>
          <w:rFonts w:cs="Arial"/>
        </w:rPr>
        <w:t>Opérations de maintenance préventive ou de maintenance corrective non urgente : Si une</w:t>
      </w:r>
      <w:r w:rsidR="00E301FB" w:rsidRPr="00A76E0A">
        <w:rPr>
          <w:rFonts w:cs="Arial"/>
        </w:rPr>
        <w:t xml:space="preserve"> </w:t>
      </w:r>
      <w:r w:rsidRPr="00A76E0A">
        <w:rPr>
          <w:rFonts w:cs="Arial"/>
        </w:rPr>
        <w:t>opération de maintenance préventive ou de maintenance corrective non urgente programmée est retardée du fait du Titulaire, celui-ci encourt sans mise en demeure préalable, des pénalités de 100 euros par jour de retard conformément aux dispositions de l’article 2.1.4.2.4 du CCTP. S’y ajoutera une réfaction correspondant au montant de la prestation visée non exécutée dans les délais.</w:t>
      </w:r>
    </w:p>
    <w:p w14:paraId="57CE74D2" w14:textId="6BC8F4C2" w:rsidR="0072633E" w:rsidRDefault="0072633E" w:rsidP="004545FD">
      <w:pPr>
        <w:pStyle w:val="CORPSDETEXTECC"/>
        <w:rPr>
          <w:rFonts w:cs="Arial"/>
        </w:rPr>
      </w:pPr>
      <w:r w:rsidRPr="00A76E0A">
        <w:rPr>
          <w:rFonts w:cs="Arial"/>
        </w:rPr>
        <w:t>Opérations de maintenance corrective urgentes : Lorsque les délais de prise en compte,</w:t>
      </w:r>
      <w:r w:rsidR="00E301FB" w:rsidRPr="00A76E0A">
        <w:rPr>
          <w:rFonts w:cs="Arial"/>
        </w:rPr>
        <w:t xml:space="preserve"> </w:t>
      </w:r>
      <w:r w:rsidRPr="00A76E0A">
        <w:rPr>
          <w:rFonts w:cs="Arial"/>
        </w:rPr>
        <w:t>d’intervention et de réparation définis à l’article 2.1.5.3.2.2 du CCTP pour François</w:t>
      </w:r>
      <w:r w:rsidR="00E301FB" w:rsidRPr="00A76E0A">
        <w:rPr>
          <w:rFonts w:cs="Arial"/>
        </w:rPr>
        <w:t xml:space="preserve"> </w:t>
      </w:r>
      <w:r w:rsidRPr="00A76E0A">
        <w:rPr>
          <w:rFonts w:cs="Arial"/>
        </w:rPr>
        <w:t>Mitterrand et l’article 2.1.5.3.2.4 du CCTP pour Bussy sont dépassés par le fait du Titulaire, celui-ci encourt, sans mise en demeure préalable, des pénalités de 100 euros par heure de retard dans le délai imputable au titulaire.</w:t>
      </w:r>
    </w:p>
    <w:p w14:paraId="0E1B2A6A" w14:textId="7748E78E" w:rsidR="0065078E" w:rsidRPr="00A76E0A" w:rsidRDefault="0065078E" w:rsidP="0065078E">
      <w:pPr>
        <w:pStyle w:val="Titre2"/>
      </w:pPr>
      <w:r w:rsidRPr="00A76E0A">
        <w:lastRenderedPageBreak/>
        <w:t xml:space="preserve">Pénalités </w:t>
      </w:r>
      <w:r>
        <w:t>en cas de défaut de fourniture et de déplacement des moyens d’</w:t>
      </w:r>
      <w:proofErr w:type="spellStart"/>
      <w:r w:rsidR="00F21C3E">
        <w:t>e</w:t>
      </w:r>
      <w:r>
        <w:t>levation</w:t>
      </w:r>
      <w:proofErr w:type="spellEnd"/>
      <w:r>
        <w:t xml:space="preserve"> et de manutention</w:t>
      </w:r>
      <w:r w:rsidR="00F21C3E">
        <w:t xml:space="preserve"> </w:t>
      </w:r>
    </w:p>
    <w:p w14:paraId="1762B422" w14:textId="4CE05DEB" w:rsidR="0065078E" w:rsidRPr="00A76E0A" w:rsidRDefault="0065078E" w:rsidP="004545FD">
      <w:pPr>
        <w:pStyle w:val="CORPSDETEXTECC"/>
        <w:rPr>
          <w:rFonts w:cs="Arial"/>
        </w:rPr>
      </w:pPr>
      <w:r>
        <w:rPr>
          <w:rFonts w:cs="Arial"/>
        </w:rPr>
        <w:t>Concernant la fourniture et le déplacement de l’ensemble des moyens d’élévation et de manutention nécessaires à la bonne exécution des prestation</w:t>
      </w:r>
      <w:r w:rsidR="00F21C3E">
        <w:rPr>
          <w:rFonts w:cs="Arial"/>
        </w:rPr>
        <w:t xml:space="preserve">, </w:t>
      </w:r>
      <w:r>
        <w:rPr>
          <w:rFonts w:cs="Arial"/>
        </w:rPr>
        <w:t>il sera appliqué une pénalité forfaitaire fixée à 100,0 € par constat de manquement</w:t>
      </w:r>
      <w:r w:rsidR="00F21C3E">
        <w:rPr>
          <w:rFonts w:cs="Arial"/>
        </w:rPr>
        <w:t xml:space="preserve"> sans mise en demeure préalable. </w:t>
      </w:r>
    </w:p>
    <w:p w14:paraId="266493A2" w14:textId="77777777" w:rsidR="0072633E" w:rsidRPr="00A76E0A" w:rsidRDefault="0072633E" w:rsidP="00671381">
      <w:pPr>
        <w:pStyle w:val="Titre2"/>
      </w:pPr>
      <w:bookmarkStart w:id="238" w:name="_Toc62732433"/>
      <w:bookmarkStart w:id="239" w:name="_Toc212470116"/>
      <w:bookmarkStart w:id="240" w:name="_Toc221184177"/>
      <w:r w:rsidRPr="00A76E0A">
        <w:t>Pénalités pour répétition de défaillance sur un équipement</w:t>
      </w:r>
      <w:bookmarkEnd w:id="238"/>
      <w:bookmarkEnd w:id="239"/>
      <w:bookmarkEnd w:id="240"/>
    </w:p>
    <w:p w14:paraId="7B8076C1" w14:textId="77777777" w:rsidR="0072633E" w:rsidRPr="00A76E0A" w:rsidRDefault="0072633E" w:rsidP="00671381">
      <w:pPr>
        <w:pStyle w:val="CORPSDETEXTECC"/>
        <w:rPr>
          <w:rFonts w:cs="Arial"/>
        </w:rPr>
      </w:pPr>
      <w:r w:rsidRPr="00A76E0A">
        <w:rPr>
          <w:rFonts w:cs="Arial"/>
        </w:rPr>
        <w:t>A partir de la deuxième défaillance constatée sur un même équipement dans les deux (2) mois qui suivent une intervention de maintenance préventive ou corrective, si une explication au préalable n’a pas été fournie au pouvoir adjudicateur justifiant cela, le Titulaire s’expose à une pénalité de 150 € pour chaque nouvelle défaillance qui suivra.</w:t>
      </w:r>
    </w:p>
    <w:p w14:paraId="0A58C034" w14:textId="77777777" w:rsidR="0072633E" w:rsidRPr="00A76E0A" w:rsidRDefault="0072633E" w:rsidP="00671381">
      <w:pPr>
        <w:pStyle w:val="Titre2"/>
      </w:pPr>
      <w:bookmarkStart w:id="241" w:name="_Toc62732434"/>
      <w:bookmarkStart w:id="242" w:name="_Toc212470117"/>
      <w:bookmarkStart w:id="243" w:name="_Toc221184178"/>
      <w:r w:rsidRPr="00A76E0A">
        <w:t>Pénalités pour absence de pièces</w:t>
      </w:r>
      <w:bookmarkEnd w:id="241"/>
      <w:bookmarkEnd w:id="242"/>
      <w:bookmarkEnd w:id="243"/>
    </w:p>
    <w:p w14:paraId="09D2488F" w14:textId="77777777" w:rsidR="0072633E" w:rsidRPr="00A76E0A" w:rsidRDefault="0072633E" w:rsidP="00671381">
      <w:pPr>
        <w:pStyle w:val="CORPSDETEXTECC"/>
        <w:rPr>
          <w:rFonts w:cs="Arial"/>
        </w:rPr>
      </w:pPr>
      <w:r w:rsidRPr="00A76E0A">
        <w:rPr>
          <w:rFonts w:cs="Arial"/>
        </w:rPr>
        <w:t>Si le Titulaire ne dispose pas d’une fourniture ou pièce détachée occasionnant une indisponibilité d’équipements, celui-ci encourt sans mise en demeure préalable, des pénalités de 150 euros par jour d’indisponibilité de l’équipement.</w:t>
      </w:r>
    </w:p>
    <w:p w14:paraId="63365C3B" w14:textId="77777777" w:rsidR="0072633E" w:rsidRPr="00A76E0A" w:rsidRDefault="0072633E" w:rsidP="00671381">
      <w:pPr>
        <w:pStyle w:val="Titre2"/>
      </w:pPr>
      <w:bookmarkStart w:id="244" w:name="_Toc62732435"/>
      <w:bookmarkStart w:id="245" w:name="_Toc212470118"/>
      <w:bookmarkStart w:id="246" w:name="_Toc221184179"/>
      <w:r w:rsidRPr="00A76E0A">
        <w:t>Pénalités pour non remise des bilans</w:t>
      </w:r>
      <w:bookmarkEnd w:id="244"/>
      <w:bookmarkEnd w:id="245"/>
      <w:bookmarkEnd w:id="246"/>
      <w:r w:rsidRPr="00A76E0A">
        <w:t xml:space="preserve"> </w:t>
      </w:r>
    </w:p>
    <w:p w14:paraId="377D2BCF" w14:textId="172B8DB4" w:rsidR="0072633E" w:rsidRPr="00A76E0A" w:rsidRDefault="0072633E" w:rsidP="00671381">
      <w:pPr>
        <w:pStyle w:val="CORPSDETEXTECC"/>
        <w:rPr>
          <w:rFonts w:cs="Arial"/>
        </w:rPr>
      </w:pPr>
      <w:r w:rsidRPr="00A76E0A">
        <w:rPr>
          <w:rFonts w:cs="Arial"/>
        </w:rPr>
        <w:t xml:space="preserve">Si le titulaire ne fournit pas les bilans (mensuel, annuel et hebdomadaire) prévus à l’article 4.5 du CCTP, celui-ci encourt sans mise en demeure préalable, une pénalité forfaitaire de </w:t>
      </w:r>
      <w:r w:rsidR="00671381" w:rsidRPr="00A76E0A">
        <w:rPr>
          <w:rFonts w:cs="Arial"/>
        </w:rPr>
        <w:t>3</w:t>
      </w:r>
      <w:r w:rsidRPr="00A76E0A">
        <w:rPr>
          <w:rFonts w:cs="Arial"/>
        </w:rPr>
        <w:t xml:space="preserve">00 euros par jour de retard au regard des délais de communication fixés à l’article 4.5 du CCTP. </w:t>
      </w:r>
    </w:p>
    <w:p w14:paraId="58067F03" w14:textId="77777777" w:rsidR="0072633E" w:rsidRPr="00A76E0A" w:rsidRDefault="0072633E" w:rsidP="00671381">
      <w:pPr>
        <w:pStyle w:val="Titre2"/>
      </w:pPr>
      <w:bookmarkStart w:id="247" w:name="_Toc62732436"/>
      <w:bookmarkStart w:id="248" w:name="_Toc212470119"/>
      <w:bookmarkStart w:id="249" w:name="_Toc221184180"/>
      <w:r w:rsidRPr="00A76E0A">
        <w:t>Pénalités pour absence au poste de pilotage et toute absence ou retard d’un membre de l’équipe</w:t>
      </w:r>
      <w:bookmarkEnd w:id="247"/>
      <w:bookmarkEnd w:id="248"/>
      <w:bookmarkEnd w:id="249"/>
      <w:r w:rsidRPr="00A76E0A">
        <w:t xml:space="preserve"> </w:t>
      </w:r>
    </w:p>
    <w:p w14:paraId="0C4375A0" w14:textId="77777777" w:rsidR="0072633E" w:rsidRPr="00A76E0A" w:rsidRDefault="0072633E" w:rsidP="00671381">
      <w:pPr>
        <w:pStyle w:val="CORPSDETEXTECC"/>
        <w:rPr>
          <w:rFonts w:cs="Arial"/>
        </w:rPr>
      </w:pPr>
      <w:r w:rsidRPr="00A76E0A">
        <w:rPr>
          <w:rFonts w:cs="Arial"/>
        </w:rPr>
        <w:t xml:space="preserve">En cas d’absence non justifiée du titulaire de son poste de pilotage, une pénalité de 50 euros par heure de retard constatée sera appliquée. </w:t>
      </w:r>
      <w:bookmarkStart w:id="250" w:name="_Toc62732437"/>
    </w:p>
    <w:p w14:paraId="1304454F" w14:textId="77777777" w:rsidR="0072633E" w:rsidRPr="00A76E0A" w:rsidRDefault="0072633E" w:rsidP="00671381">
      <w:pPr>
        <w:pStyle w:val="Titre2"/>
      </w:pPr>
      <w:bookmarkStart w:id="251" w:name="_Toc212470120"/>
      <w:bookmarkStart w:id="252" w:name="_Toc221184181"/>
      <w:r w:rsidRPr="00A76E0A">
        <w:t>Pénalités pour réalisation d'une opération sans remise en état de la zone de travail (nettoyage, rangement, évacuation des déchets, remise en ordre, …)</w:t>
      </w:r>
      <w:bookmarkEnd w:id="250"/>
      <w:bookmarkEnd w:id="251"/>
      <w:bookmarkEnd w:id="252"/>
    </w:p>
    <w:p w14:paraId="25E3946F" w14:textId="77777777" w:rsidR="0072633E" w:rsidRPr="00A76E0A" w:rsidRDefault="0072633E" w:rsidP="00671381">
      <w:pPr>
        <w:pStyle w:val="CORPSDETEXTECC"/>
        <w:rPr>
          <w:rFonts w:cs="Arial"/>
        </w:rPr>
      </w:pPr>
      <w:r w:rsidRPr="00A76E0A">
        <w:rPr>
          <w:rFonts w:cs="Arial"/>
        </w:rPr>
        <w:t>En cas de réalisation, par le titulaire d'une opération sans remise en état de la zone de travail (nettoyage, rangement, évacuation des déchets, remise en ordre, …), celui-ci encourt, sur simple constat une pénalité de 100 euros par jour calendaire de retard à compter de la constatation du manquement.</w:t>
      </w:r>
    </w:p>
    <w:p w14:paraId="26C22AA9" w14:textId="77777777" w:rsidR="0072633E" w:rsidRPr="00A76E0A" w:rsidRDefault="0072633E" w:rsidP="00671381">
      <w:pPr>
        <w:pStyle w:val="CORPSDETEXTECC"/>
        <w:rPr>
          <w:rFonts w:cs="Arial"/>
        </w:rPr>
      </w:pPr>
      <w:r w:rsidRPr="00A76E0A">
        <w:rPr>
          <w:rFonts w:cs="Arial"/>
        </w:rPr>
        <w:t xml:space="preserve">L’opération pourra également être réalisée, en l’absence d’intervention du titulaire après mis en demeure aux frais et risques du titulaire du marché. </w:t>
      </w:r>
    </w:p>
    <w:p w14:paraId="01EB620D" w14:textId="77777777" w:rsidR="0072633E" w:rsidRPr="00A76E0A" w:rsidRDefault="0072633E" w:rsidP="00671381">
      <w:pPr>
        <w:pStyle w:val="Titre2"/>
      </w:pPr>
      <w:bookmarkStart w:id="253" w:name="_Toc62732438"/>
      <w:bookmarkStart w:id="254" w:name="_Toc212470121"/>
      <w:bookmarkStart w:id="255" w:name="_Toc221184182"/>
      <w:r w:rsidRPr="00A76E0A">
        <w:t>Pénalités pour non présentation à une réunion de suivi programmée sur convocation de la BnF</w:t>
      </w:r>
      <w:bookmarkEnd w:id="253"/>
      <w:bookmarkEnd w:id="254"/>
      <w:bookmarkEnd w:id="255"/>
    </w:p>
    <w:p w14:paraId="3E1D393B" w14:textId="77777777" w:rsidR="0072633E" w:rsidRPr="00A76E0A" w:rsidRDefault="0072633E" w:rsidP="00671381">
      <w:pPr>
        <w:pStyle w:val="CORPSDETEXTECC"/>
        <w:rPr>
          <w:rFonts w:cs="Arial"/>
        </w:rPr>
      </w:pPr>
      <w:r w:rsidRPr="00A76E0A">
        <w:rPr>
          <w:rFonts w:cs="Arial"/>
        </w:rPr>
        <w:t>En cas de non présentation à une réunion de suivi programmée sur convocation de la BnF, le titulaire encourt, sur simple constat une pénalité de 250 euros.</w:t>
      </w:r>
    </w:p>
    <w:p w14:paraId="0229623C" w14:textId="77777777" w:rsidR="0072633E" w:rsidRPr="00A76E0A" w:rsidRDefault="0072633E" w:rsidP="00671381">
      <w:pPr>
        <w:pStyle w:val="Titre2"/>
      </w:pPr>
      <w:bookmarkStart w:id="256" w:name="_Toc62732439"/>
      <w:bookmarkStart w:id="257" w:name="_Toc212470122"/>
      <w:bookmarkStart w:id="258" w:name="_Toc221184183"/>
      <w:r w:rsidRPr="00A76E0A">
        <w:t>Pénalités pour non remise d'un rapport avant réunion programmée sur convocation client</w:t>
      </w:r>
      <w:bookmarkEnd w:id="256"/>
      <w:bookmarkEnd w:id="257"/>
      <w:bookmarkEnd w:id="258"/>
      <w:r w:rsidRPr="00A76E0A">
        <w:t xml:space="preserve"> </w:t>
      </w:r>
    </w:p>
    <w:p w14:paraId="08AA3B18" w14:textId="77777777" w:rsidR="0072633E" w:rsidRPr="00A76E0A" w:rsidRDefault="0072633E" w:rsidP="00671381">
      <w:pPr>
        <w:pStyle w:val="CORPSDETEXTECC"/>
        <w:rPr>
          <w:rFonts w:cs="Arial"/>
        </w:rPr>
      </w:pPr>
      <w:r w:rsidRPr="00A76E0A">
        <w:rPr>
          <w:rFonts w:cs="Arial"/>
        </w:rPr>
        <w:t>En cas de non remise d'un rapport avant réunion programmée sur convocation client, le Titulaire encourt, sur simple constat une pénalité de 50 euros par jour et par zone calendaire de retard.</w:t>
      </w:r>
    </w:p>
    <w:p w14:paraId="05A9AA0B" w14:textId="77777777" w:rsidR="0072633E" w:rsidRPr="00A76E0A" w:rsidRDefault="0072633E" w:rsidP="00671381">
      <w:pPr>
        <w:pStyle w:val="Titre2"/>
      </w:pPr>
      <w:bookmarkStart w:id="259" w:name="_Toc62732440"/>
      <w:bookmarkStart w:id="260" w:name="_Toc212470123"/>
      <w:bookmarkStart w:id="261" w:name="_Toc221184184"/>
      <w:r w:rsidRPr="00A76E0A">
        <w:t>Pénalités pour non information du Client d'une intervention programmée entraînant une interruption de fonctionnement</w:t>
      </w:r>
      <w:bookmarkEnd w:id="259"/>
      <w:bookmarkEnd w:id="260"/>
      <w:bookmarkEnd w:id="261"/>
    </w:p>
    <w:p w14:paraId="58ED1372" w14:textId="77777777" w:rsidR="0072633E" w:rsidRPr="00A76E0A" w:rsidRDefault="0072633E" w:rsidP="00671381">
      <w:pPr>
        <w:pStyle w:val="CORPSDETEXTECC"/>
        <w:rPr>
          <w:rFonts w:cs="Arial"/>
        </w:rPr>
      </w:pPr>
      <w:r w:rsidRPr="00A76E0A">
        <w:rPr>
          <w:rFonts w:cs="Arial"/>
        </w:rPr>
        <w:t>En cas de non information de la BnF d'une intervention programmée entraînant une interruption de fonctionnement, 10 jours avant la date d’intervention prévue, le titulaire encourt, sur simple constat, une pénalité de 300 euros.</w:t>
      </w:r>
    </w:p>
    <w:p w14:paraId="1A0FD47C" w14:textId="77777777" w:rsidR="0072633E" w:rsidRPr="00A76E0A" w:rsidRDefault="0072633E" w:rsidP="00671381">
      <w:pPr>
        <w:pStyle w:val="Titre2"/>
      </w:pPr>
      <w:bookmarkStart w:id="262" w:name="_Toc212470124"/>
      <w:bookmarkStart w:id="263" w:name="_Toc221184185"/>
      <w:r w:rsidRPr="00A76E0A">
        <w:lastRenderedPageBreak/>
        <w:t>Pénalités pour non-respect de l’engagement d’insertion par l’activité économique</w:t>
      </w:r>
      <w:bookmarkEnd w:id="262"/>
      <w:bookmarkEnd w:id="263"/>
    </w:p>
    <w:p w14:paraId="6C576459" w14:textId="77777777" w:rsidR="0072633E" w:rsidRPr="00A76E0A" w:rsidRDefault="0072633E" w:rsidP="00671381">
      <w:pPr>
        <w:pStyle w:val="CORPSDETEXTECC"/>
        <w:rPr>
          <w:rFonts w:cs="Arial"/>
        </w:rPr>
      </w:pPr>
      <w:r w:rsidRPr="00A76E0A">
        <w:rPr>
          <w:rFonts w:cs="Arial"/>
        </w:rPr>
        <w:t>En cas de non-respect par l’entreprise attributaire des obligations relatives au nombre d’heures d’insertion à réaliser, il sera appliqué une pénalité de 60 euros par heure d’insertion non réalisée.</w:t>
      </w:r>
    </w:p>
    <w:p w14:paraId="6FB19939" w14:textId="77777777" w:rsidR="0072633E" w:rsidRPr="00A76E0A" w:rsidRDefault="0072633E" w:rsidP="00671381">
      <w:pPr>
        <w:pStyle w:val="CORPSDETEXTECC"/>
        <w:rPr>
          <w:rFonts w:cs="Arial"/>
        </w:rPr>
      </w:pPr>
      <w:r w:rsidRPr="00A76E0A">
        <w:rPr>
          <w:rFonts w:cs="Arial"/>
        </w:rPr>
        <w:t>En cas de non-transmission des attestations et des justificatifs propres à permettre le contrôle de l’exécution des actions d’insertion, le titulaire subira une pénalité égale à 75 euros par jour de retard à compter de la mise en demeure par le pouvoir adjudicateur.</w:t>
      </w:r>
    </w:p>
    <w:p w14:paraId="0B501952" w14:textId="77777777" w:rsidR="0072633E" w:rsidRPr="00A76E0A" w:rsidRDefault="0072633E" w:rsidP="00671381">
      <w:pPr>
        <w:pStyle w:val="Titre2"/>
      </w:pPr>
      <w:bookmarkStart w:id="264" w:name="_Toc62732441"/>
      <w:bookmarkStart w:id="265" w:name="_Toc212470125"/>
      <w:bookmarkStart w:id="266" w:name="_Toc221184186"/>
      <w:r w:rsidRPr="00A76E0A">
        <w:t>Autres pénalités</w:t>
      </w:r>
      <w:bookmarkEnd w:id="264"/>
      <w:bookmarkEnd w:id="265"/>
      <w:bookmarkEnd w:id="266"/>
      <w:r w:rsidRPr="00A76E0A">
        <w:t xml:space="preserve"> </w:t>
      </w:r>
    </w:p>
    <w:p w14:paraId="1AE80AC6" w14:textId="77777777" w:rsidR="0072633E" w:rsidRPr="00A76E0A" w:rsidRDefault="0072633E" w:rsidP="00671381">
      <w:pPr>
        <w:pStyle w:val="CORPSDETEXTECC"/>
        <w:rPr>
          <w:rFonts w:cs="Arial"/>
        </w:rPr>
      </w:pPr>
      <w:r w:rsidRPr="00A76E0A">
        <w:rPr>
          <w:rFonts w:cs="Arial"/>
        </w:rPr>
        <w:t>De plus le titulaire encourt, sur simple constat sans mise en demeure préalable, des pénalités pour la perte d'un badge ou d’une clé de 100 euros. Pour la perte d’un BIP, le titulaire encourt, sans mise en demeure préalable, une pénalité de 400 euros.</w:t>
      </w:r>
    </w:p>
    <w:p w14:paraId="1F3762A7" w14:textId="2DD3B101" w:rsidR="0072633E" w:rsidRPr="002246C1" w:rsidRDefault="0072633E" w:rsidP="002246C1">
      <w:pPr>
        <w:pStyle w:val="CORPSDETEXTECC"/>
        <w:rPr>
          <w:rFonts w:cs="Arial"/>
        </w:rPr>
      </w:pPr>
      <w:r w:rsidRPr="00A76E0A">
        <w:rPr>
          <w:rFonts w:cs="Arial"/>
        </w:rPr>
        <w:t>Pour la perte d’un passe la responsabilité civile du titulaire pourra être mise en jeu.</w:t>
      </w:r>
    </w:p>
    <w:p w14:paraId="162C117C" w14:textId="77777777" w:rsidR="0023334E" w:rsidRPr="00A76E0A" w:rsidRDefault="0023334E" w:rsidP="00671381">
      <w:pPr>
        <w:pStyle w:val="Titre1"/>
      </w:pPr>
      <w:bookmarkStart w:id="267" w:name="_Toc57731244"/>
      <w:bookmarkStart w:id="268" w:name="_Toc221184187"/>
      <w:r w:rsidRPr="00A76E0A">
        <w:t>PRIX ET REGLEMENT</w:t>
      </w:r>
      <w:bookmarkEnd w:id="91"/>
      <w:bookmarkEnd w:id="92"/>
      <w:bookmarkEnd w:id="267"/>
      <w:bookmarkEnd w:id="268"/>
    </w:p>
    <w:p w14:paraId="33A782B6" w14:textId="77777777" w:rsidR="0023334E" w:rsidRPr="00A76E0A" w:rsidRDefault="0023334E" w:rsidP="00671381">
      <w:pPr>
        <w:pStyle w:val="Titre2"/>
      </w:pPr>
      <w:bookmarkStart w:id="269" w:name="_Toc18941113"/>
      <w:bookmarkStart w:id="270" w:name="_Toc33781859"/>
      <w:bookmarkStart w:id="271" w:name="_Toc57731245"/>
      <w:bookmarkStart w:id="272" w:name="_Toc221184188"/>
      <w:r w:rsidRPr="00A76E0A">
        <w:t>Prix</w:t>
      </w:r>
      <w:bookmarkEnd w:id="269"/>
      <w:bookmarkEnd w:id="270"/>
      <w:bookmarkEnd w:id="271"/>
      <w:bookmarkEnd w:id="272"/>
    </w:p>
    <w:p w14:paraId="3C4E5C18" w14:textId="77777777" w:rsidR="0023334E" w:rsidRPr="00A76E0A" w:rsidRDefault="0023334E" w:rsidP="00671381">
      <w:pPr>
        <w:pStyle w:val="Titre3"/>
      </w:pPr>
      <w:bookmarkStart w:id="273" w:name="_Toc14872509"/>
      <w:bookmarkStart w:id="274" w:name="_Toc18941114"/>
      <w:bookmarkStart w:id="275" w:name="_Toc33781860"/>
      <w:bookmarkStart w:id="276" w:name="_Toc57731246"/>
      <w:bookmarkStart w:id="277" w:name="_Toc221184189"/>
      <w:r w:rsidRPr="00A76E0A">
        <w:t>Nature des prix</w:t>
      </w:r>
      <w:bookmarkEnd w:id="273"/>
      <w:bookmarkEnd w:id="274"/>
      <w:bookmarkEnd w:id="275"/>
      <w:bookmarkEnd w:id="276"/>
      <w:bookmarkEnd w:id="277"/>
    </w:p>
    <w:p w14:paraId="63E7B702" w14:textId="0FEDBF96" w:rsidR="00671381" w:rsidRPr="00A76E0A" w:rsidRDefault="00671381" w:rsidP="00671381">
      <w:pPr>
        <w:pStyle w:val="CORPSDETEXTECC"/>
        <w:rPr>
          <w:rFonts w:cs="Arial"/>
        </w:rPr>
      </w:pPr>
      <w:r w:rsidRPr="00A76E0A">
        <w:rPr>
          <w:rFonts w:cs="Arial"/>
        </w:rPr>
        <w:t>Le présent marché est conclu sur la base d'un prix global et forfaitaire et de prix unitaires pour la part à commandes. Les prix indiqués dans le marché sont hors T.V.A. et sont établis en tenant compte des sujétions pour respecter les délais définis dans le présent CCAP et dans le CCTP. Le paiement s'effectuera suivant les règles de la comptabilité publique.</w:t>
      </w:r>
    </w:p>
    <w:p w14:paraId="3564D929" w14:textId="77777777" w:rsidR="0023334E" w:rsidRPr="00A76E0A" w:rsidRDefault="0023334E" w:rsidP="00671381">
      <w:pPr>
        <w:pStyle w:val="Titre3"/>
      </w:pPr>
      <w:bookmarkStart w:id="278" w:name="_Toc14872510"/>
      <w:bookmarkStart w:id="279" w:name="_Toc18941115"/>
      <w:bookmarkStart w:id="280" w:name="_Toc33781861"/>
      <w:bookmarkStart w:id="281" w:name="_Toc57731247"/>
      <w:bookmarkStart w:id="282" w:name="_Toc221184190"/>
      <w:r w:rsidRPr="00A76E0A">
        <w:t>Contenu des prix</w:t>
      </w:r>
      <w:bookmarkEnd w:id="278"/>
      <w:bookmarkEnd w:id="279"/>
      <w:bookmarkEnd w:id="280"/>
      <w:bookmarkEnd w:id="281"/>
      <w:bookmarkEnd w:id="282"/>
    </w:p>
    <w:p w14:paraId="78EBC319" w14:textId="77777777" w:rsidR="0023334E" w:rsidRPr="00A76E0A" w:rsidRDefault="0023334E" w:rsidP="00671381">
      <w:r w:rsidRPr="00A76E0A">
        <w:t>Les prix sont réputés comprendre toutes les dépenses résultant de l’exécution des prestations, (repas des agents, les frais de déplacement, assurance, etc.) ainsi que le taux de TVA applicable aux prestations.</w:t>
      </w:r>
    </w:p>
    <w:p w14:paraId="07A881AF" w14:textId="77777777" w:rsidR="0023334E" w:rsidRPr="00A76E0A" w:rsidRDefault="0023334E" w:rsidP="00671381">
      <w:r w:rsidRPr="00A76E0A">
        <w:t>Le Titulaire sera toujours tenu, moyennant le prix fixé à sa soumission de mener jusqu'à complet achèvement toutes les prestations qui lui auront été attribuées, y compris celles non décrites mais nécessaires à la parfaite réalisation de la prestation.</w:t>
      </w:r>
    </w:p>
    <w:p w14:paraId="6683C3C1" w14:textId="77777777" w:rsidR="0023334E" w:rsidRPr="00A76E0A" w:rsidRDefault="0023334E" w:rsidP="00671381">
      <w:pPr>
        <w:pStyle w:val="Titre2"/>
      </w:pPr>
      <w:bookmarkStart w:id="283" w:name="_Toc14872512"/>
      <w:bookmarkStart w:id="284" w:name="_Toc18941117"/>
      <w:bookmarkStart w:id="285" w:name="_Toc33781865"/>
      <w:bookmarkStart w:id="286" w:name="_Toc57731250"/>
      <w:bookmarkStart w:id="287" w:name="_Toc221184191"/>
      <w:r w:rsidRPr="00A76E0A">
        <w:t>Présentation des factures et des demandes de paiement</w:t>
      </w:r>
      <w:bookmarkEnd w:id="283"/>
      <w:bookmarkEnd w:id="284"/>
      <w:bookmarkEnd w:id="285"/>
      <w:bookmarkEnd w:id="286"/>
      <w:bookmarkEnd w:id="287"/>
      <w:r w:rsidRPr="00A76E0A">
        <w:t xml:space="preserve"> </w:t>
      </w:r>
    </w:p>
    <w:p w14:paraId="67F9B141" w14:textId="77777777" w:rsidR="0023334E" w:rsidRPr="00A76E0A" w:rsidRDefault="0023334E" w:rsidP="00671381">
      <w:pPr>
        <w:pStyle w:val="Titre3"/>
      </w:pPr>
      <w:bookmarkStart w:id="288" w:name="_Toc14872513"/>
      <w:bookmarkStart w:id="289" w:name="_Toc18941118"/>
      <w:bookmarkStart w:id="290" w:name="_Toc33781866"/>
      <w:bookmarkStart w:id="291" w:name="_Toc57731251"/>
      <w:bookmarkStart w:id="292" w:name="_Toc221184192"/>
      <w:r w:rsidRPr="00A76E0A">
        <w:t>Factures</w:t>
      </w:r>
      <w:bookmarkEnd w:id="288"/>
      <w:bookmarkEnd w:id="289"/>
      <w:bookmarkEnd w:id="290"/>
      <w:bookmarkEnd w:id="291"/>
      <w:bookmarkEnd w:id="292"/>
    </w:p>
    <w:p w14:paraId="71120B43" w14:textId="77777777" w:rsidR="0023334E" w:rsidRPr="00A76E0A" w:rsidRDefault="0023334E" w:rsidP="00671381">
      <w:r w:rsidRPr="00A76E0A">
        <w:t>La facture doit indiquer, outre la date et le numéro d'identification :</w:t>
      </w:r>
    </w:p>
    <w:p w14:paraId="5C4704D2" w14:textId="77777777" w:rsidR="0023334E" w:rsidRPr="00A76E0A" w:rsidRDefault="0023334E" w:rsidP="00671381">
      <w:pPr>
        <w:pStyle w:val="Paragraphedeliste"/>
        <w:numPr>
          <w:ilvl w:val="0"/>
          <w:numId w:val="2"/>
        </w:numPr>
      </w:pPr>
      <w:r w:rsidRPr="00A76E0A">
        <w:t>Le nom ou la raison sociale et adresse des parties ;</w:t>
      </w:r>
    </w:p>
    <w:p w14:paraId="2B90D351" w14:textId="77777777" w:rsidR="0023334E" w:rsidRPr="00A76E0A" w:rsidRDefault="0023334E" w:rsidP="00671381">
      <w:pPr>
        <w:pStyle w:val="Paragraphedeliste"/>
        <w:numPr>
          <w:ilvl w:val="0"/>
          <w:numId w:val="2"/>
        </w:numPr>
      </w:pPr>
      <w:r w:rsidRPr="00A76E0A">
        <w:t>Le numéro d’inscription au Registre du commerce et des sociétés ou au Répertoire des métiers ;</w:t>
      </w:r>
    </w:p>
    <w:p w14:paraId="6E079AE5" w14:textId="77777777" w:rsidR="0023334E" w:rsidRPr="00A76E0A" w:rsidRDefault="0023334E" w:rsidP="00671381">
      <w:pPr>
        <w:pStyle w:val="Paragraphedeliste"/>
        <w:numPr>
          <w:ilvl w:val="0"/>
          <w:numId w:val="2"/>
        </w:numPr>
      </w:pPr>
      <w:r w:rsidRPr="00A76E0A">
        <w:t>Le numéro de SIRET ;</w:t>
      </w:r>
    </w:p>
    <w:p w14:paraId="34CE468B" w14:textId="77777777" w:rsidR="0023334E" w:rsidRPr="00A76E0A" w:rsidRDefault="0023334E" w:rsidP="00671381">
      <w:pPr>
        <w:pStyle w:val="Paragraphedeliste"/>
        <w:numPr>
          <w:ilvl w:val="0"/>
          <w:numId w:val="2"/>
        </w:numPr>
      </w:pPr>
      <w:r w:rsidRPr="00A76E0A">
        <w:t>Le numéro de compte bancaire ou postal du Titulaire, tel qu’il est précisé dans le cadre de marché à procédure adaptée ;</w:t>
      </w:r>
    </w:p>
    <w:p w14:paraId="68750601" w14:textId="77777777" w:rsidR="0023334E" w:rsidRPr="00A76E0A" w:rsidRDefault="0023334E" w:rsidP="00671381">
      <w:pPr>
        <w:pStyle w:val="Paragraphedeliste"/>
        <w:numPr>
          <w:ilvl w:val="0"/>
          <w:numId w:val="2"/>
        </w:numPr>
      </w:pPr>
      <w:r w:rsidRPr="00A76E0A">
        <w:t>Le détail des prestations (dates, etc.) ;</w:t>
      </w:r>
    </w:p>
    <w:p w14:paraId="6C744773" w14:textId="77777777" w:rsidR="0023334E" w:rsidRPr="00A76E0A" w:rsidRDefault="0023334E" w:rsidP="00671381">
      <w:pPr>
        <w:pStyle w:val="Paragraphedeliste"/>
        <w:numPr>
          <w:ilvl w:val="0"/>
          <w:numId w:val="2"/>
        </w:numPr>
      </w:pPr>
      <w:r w:rsidRPr="00A76E0A">
        <w:t>Le numéro du bon de commande le cas échéant ;</w:t>
      </w:r>
    </w:p>
    <w:p w14:paraId="43E606FB" w14:textId="77777777" w:rsidR="0023334E" w:rsidRPr="00A76E0A" w:rsidRDefault="0023334E" w:rsidP="00671381">
      <w:pPr>
        <w:pStyle w:val="Paragraphedeliste"/>
        <w:numPr>
          <w:ilvl w:val="0"/>
          <w:numId w:val="2"/>
        </w:numPr>
      </w:pPr>
      <w:r w:rsidRPr="00A76E0A">
        <w:t>Les prix hors TVA, le montant de TVA et son taux, les prix TTC, si le Titulaire est assujetti à la TVA ou le montant net si le Titulaire n’y est pas assujetti ;</w:t>
      </w:r>
    </w:p>
    <w:p w14:paraId="6AA69CEE" w14:textId="77777777" w:rsidR="0023334E" w:rsidRPr="00A76E0A" w:rsidRDefault="0023334E" w:rsidP="00671381">
      <w:pPr>
        <w:pStyle w:val="Paragraphedeliste"/>
        <w:numPr>
          <w:ilvl w:val="0"/>
          <w:numId w:val="2"/>
        </w:numPr>
      </w:pPr>
      <w:r w:rsidRPr="00A76E0A">
        <w:t>Les références précises du marché.</w:t>
      </w:r>
    </w:p>
    <w:p w14:paraId="14DF36D2" w14:textId="77777777" w:rsidR="0023334E" w:rsidRPr="00A76E0A" w:rsidRDefault="0023334E" w:rsidP="00671381">
      <w:r w:rsidRPr="00A76E0A">
        <w:t>La BnF se réserve le droit de renvoyer au Titulaire toute facture ne comportant pas ces mentions ou d'effectuer une suspension de paiement par manque de pièces qui doivent accompagner la facture.</w:t>
      </w:r>
    </w:p>
    <w:p w14:paraId="5246E064" w14:textId="77777777" w:rsidR="0023334E" w:rsidRPr="00A76E0A" w:rsidRDefault="0023334E" w:rsidP="00671381">
      <w:pPr>
        <w:pStyle w:val="Titre3"/>
      </w:pPr>
      <w:bookmarkStart w:id="293" w:name="_Toc14872514"/>
      <w:bookmarkStart w:id="294" w:name="_Toc18941119"/>
      <w:bookmarkStart w:id="295" w:name="_Toc33781867"/>
      <w:bookmarkStart w:id="296" w:name="_Toc57731252"/>
      <w:bookmarkStart w:id="297" w:name="_Toc221184193"/>
      <w:r w:rsidRPr="00A76E0A">
        <w:t>Modalités de règlement</w:t>
      </w:r>
      <w:bookmarkEnd w:id="293"/>
      <w:bookmarkEnd w:id="294"/>
      <w:bookmarkEnd w:id="295"/>
      <w:bookmarkEnd w:id="296"/>
      <w:bookmarkEnd w:id="297"/>
    </w:p>
    <w:p w14:paraId="041B4ED3" w14:textId="77777777" w:rsidR="0023334E" w:rsidRPr="00A76E0A" w:rsidRDefault="001074DB" w:rsidP="00671381">
      <w:r w:rsidRPr="00A76E0A">
        <w:t>L’envoi des factures se fait</w:t>
      </w:r>
      <w:r w:rsidR="0023334E" w:rsidRPr="00A76E0A">
        <w:t xml:space="preserve"> via le portail Chorus les éléments suivants devront être utilisés :</w:t>
      </w:r>
    </w:p>
    <w:p w14:paraId="26AB96BF" w14:textId="77777777" w:rsidR="0023334E" w:rsidRPr="00A76E0A" w:rsidRDefault="0023334E" w:rsidP="00671381">
      <w:pPr>
        <w:pStyle w:val="Paragraphedeliste"/>
        <w:numPr>
          <w:ilvl w:val="0"/>
          <w:numId w:val="2"/>
        </w:numPr>
      </w:pPr>
      <w:r w:rsidRPr="00A76E0A">
        <w:lastRenderedPageBreak/>
        <w:t>Code Siret BnF : 180 046 252 00177</w:t>
      </w:r>
    </w:p>
    <w:p w14:paraId="1FC2E9AA" w14:textId="07A31E69" w:rsidR="0023334E" w:rsidRPr="00A76E0A" w:rsidRDefault="0023334E" w:rsidP="00671381">
      <w:pPr>
        <w:pStyle w:val="Paragraphedeliste"/>
        <w:numPr>
          <w:ilvl w:val="0"/>
          <w:numId w:val="2"/>
        </w:numPr>
      </w:pPr>
      <w:r w:rsidRPr="00A76E0A">
        <w:t xml:space="preserve">Code service : </w:t>
      </w:r>
      <w:r w:rsidR="00671381" w:rsidRPr="00A76E0A">
        <w:t>S</w:t>
      </w:r>
      <w:r w:rsidR="00733AC5">
        <w:t>B</w:t>
      </w:r>
      <w:r w:rsidR="00671381" w:rsidRPr="00A76E0A">
        <w:t>C</w:t>
      </w:r>
    </w:p>
    <w:p w14:paraId="138AF527" w14:textId="77777777" w:rsidR="0023334E" w:rsidRPr="00A76E0A" w:rsidRDefault="0023334E" w:rsidP="00671381">
      <w:pPr>
        <w:pStyle w:val="Paragraphedeliste"/>
        <w:numPr>
          <w:ilvl w:val="0"/>
          <w:numId w:val="2"/>
        </w:numPr>
      </w:pPr>
      <w:r w:rsidRPr="00A76E0A">
        <w:t>Les numéros d’engagement et de marché seront communiqués dans le courrier de notification</w:t>
      </w:r>
    </w:p>
    <w:p w14:paraId="54EB9D34" w14:textId="77777777" w:rsidR="0023334E" w:rsidRPr="00A76E0A" w:rsidRDefault="0023334E" w:rsidP="00671381">
      <w:r w:rsidRPr="00A76E0A">
        <w:t>Voir à cet effet le guide Dématérialisation des factures – Portail Chorus Pro, joint au marché.</w:t>
      </w:r>
    </w:p>
    <w:p w14:paraId="6DFAAB08" w14:textId="77777777" w:rsidR="0023334E" w:rsidRPr="00A76E0A" w:rsidRDefault="0023334E" w:rsidP="00671381">
      <w:pPr>
        <w:pStyle w:val="Titre3"/>
      </w:pPr>
      <w:bookmarkStart w:id="298" w:name="_Toc14872515"/>
      <w:bookmarkStart w:id="299" w:name="_Toc18941120"/>
      <w:bookmarkStart w:id="300" w:name="_Toc33781868"/>
      <w:bookmarkStart w:id="301" w:name="_Toc57731253"/>
      <w:bookmarkStart w:id="302" w:name="_Toc221184194"/>
      <w:r w:rsidRPr="00A76E0A">
        <w:t>Délais de paiement</w:t>
      </w:r>
      <w:bookmarkEnd w:id="298"/>
      <w:bookmarkEnd w:id="299"/>
      <w:bookmarkEnd w:id="300"/>
      <w:bookmarkEnd w:id="301"/>
      <w:bookmarkEnd w:id="302"/>
    </w:p>
    <w:p w14:paraId="44803543" w14:textId="77777777" w:rsidR="0023334E" w:rsidRPr="00A76E0A" w:rsidRDefault="0023334E" w:rsidP="00671381">
      <w:r w:rsidRPr="00A76E0A">
        <w:t>Les sommes dues en exécution du présent marché sont payées dans un délai global de trente (30) jours.</w:t>
      </w:r>
    </w:p>
    <w:p w14:paraId="05881FCA" w14:textId="77777777" w:rsidR="0023334E" w:rsidRPr="00A76E0A" w:rsidRDefault="0023334E" w:rsidP="00671381">
      <w:r w:rsidRPr="00A76E0A">
        <w:t xml:space="preserve">Le dépassement du délai de paiement ouvre de plein droit et sans autre formalité, pour le Titulaire du marché ou le sous-traitant, au bénéfice d’intérêts moratoires, à compter du jour suivant l’expiration du délai. </w:t>
      </w:r>
    </w:p>
    <w:p w14:paraId="523830B2" w14:textId="77777777" w:rsidR="0023334E" w:rsidRPr="00A76E0A" w:rsidRDefault="0023334E" w:rsidP="00671381">
      <w:r w:rsidRPr="00A76E0A">
        <w:t>Le taux des intérêts moratoires est égal au taux d'intérêt en vigueur de la principale facilité de refinancement appliquée par la Banque centrale européenne (BCE) majoré de huit (8) points.</w:t>
      </w:r>
    </w:p>
    <w:p w14:paraId="50B0EBDD" w14:textId="77777777" w:rsidR="0023334E" w:rsidRPr="00A76E0A" w:rsidRDefault="0023334E" w:rsidP="00671381">
      <w:pPr>
        <w:pStyle w:val="Titre3"/>
      </w:pPr>
      <w:bookmarkStart w:id="303" w:name="_Toc18941121"/>
      <w:bookmarkStart w:id="304" w:name="_Toc33781869"/>
      <w:bookmarkStart w:id="305" w:name="_Toc57731254"/>
      <w:bookmarkStart w:id="306" w:name="_Toc221184195"/>
      <w:r w:rsidRPr="00A76E0A">
        <w:t>Modalités de paiement</w:t>
      </w:r>
      <w:bookmarkEnd w:id="303"/>
      <w:bookmarkEnd w:id="304"/>
      <w:bookmarkEnd w:id="305"/>
      <w:bookmarkEnd w:id="306"/>
    </w:p>
    <w:p w14:paraId="2E5556E7" w14:textId="77777777" w:rsidR="0023334E" w:rsidRPr="00A76E0A" w:rsidRDefault="0023334E" w:rsidP="00671381">
      <w:pPr>
        <w:pStyle w:val="Titre4"/>
      </w:pPr>
      <w:bookmarkStart w:id="307" w:name="_Toc57731255"/>
      <w:r w:rsidRPr="00A76E0A">
        <w:t>Prestations réalisées au forfait</w:t>
      </w:r>
      <w:bookmarkEnd w:id="307"/>
    </w:p>
    <w:p w14:paraId="1AF398B0" w14:textId="77777777" w:rsidR="00172F2B" w:rsidRPr="00A76E0A" w:rsidRDefault="00172F2B" w:rsidP="00671381">
      <w:bookmarkStart w:id="308" w:name="_Toc14872517"/>
      <w:r w:rsidRPr="00A76E0A">
        <w:t xml:space="preserve">Les prestations seront réglées à terme échu mensuellement sur présentation d’une demande d’acompte mensuel dont le montant correspondra à 1/12ème du montant annuel prévu dans la DPGF. </w:t>
      </w:r>
    </w:p>
    <w:p w14:paraId="0E355755" w14:textId="77777777" w:rsidR="0023334E" w:rsidRPr="00A76E0A" w:rsidRDefault="0023334E" w:rsidP="00671381">
      <w:pPr>
        <w:pStyle w:val="Titre4"/>
      </w:pPr>
      <w:bookmarkStart w:id="309" w:name="_Toc57731256"/>
      <w:r w:rsidRPr="00A76E0A">
        <w:t>Prestations réalisées au titre de la part à commande</w:t>
      </w:r>
      <w:bookmarkEnd w:id="309"/>
      <w:r w:rsidRPr="00A76E0A">
        <w:t xml:space="preserve"> </w:t>
      </w:r>
    </w:p>
    <w:p w14:paraId="2F63FE9E" w14:textId="77777777" w:rsidR="0023334E" w:rsidRPr="00A76E0A" w:rsidRDefault="0023334E" w:rsidP="00671381">
      <w:r w:rsidRPr="00A76E0A">
        <w:t>Les prestations exécutées par bons de commande sont réglées sur présentation d’une facture après service fait.</w:t>
      </w:r>
    </w:p>
    <w:p w14:paraId="2A2BC9B8" w14:textId="77777777" w:rsidR="0023334E" w:rsidRPr="00A76E0A" w:rsidRDefault="0023334E" w:rsidP="00671381">
      <w:r w:rsidRPr="00A76E0A">
        <w:t xml:space="preserve">Les prestations de la part à commandes seront réglées après </w:t>
      </w:r>
      <w:r w:rsidR="00895E62" w:rsidRPr="00A76E0A">
        <w:t>admission</w:t>
      </w:r>
      <w:r w:rsidRPr="00A76E0A">
        <w:t xml:space="preserve"> des prestations définies dans chaque bon de commande soit en une fois, soit mensuellement pour les prestations exécutées sur plusieurs mois. Dans ce cas, le paiement d’un bon de commande vaut paiement partiel définitif.</w:t>
      </w:r>
    </w:p>
    <w:p w14:paraId="6CE654E8" w14:textId="77777777" w:rsidR="0023334E" w:rsidRPr="00A76E0A" w:rsidRDefault="0023334E" w:rsidP="00671381">
      <w:pPr>
        <w:pStyle w:val="Titre2"/>
      </w:pPr>
      <w:bookmarkStart w:id="310" w:name="_Toc18941122"/>
      <w:bookmarkStart w:id="311" w:name="_Toc33781870"/>
      <w:bookmarkStart w:id="312" w:name="_Toc57731257"/>
      <w:bookmarkStart w:id="313" w:name="_Toc221184196"/>
      <w:r w:rsidRPr="00A76E0A">
        <w:t>Clause de financement et de sûreté</w:t>
      </w:r>
      <w:bookmarkEnd w:id="308"/>
      <w:bookmarkEnd w:id="310"/>
      <w:bookmarkEnd w:id="311"/>
      <w:bookmarkEnd w:id="312"/>
      <w:bookmarkEnd w:id="313"/>
    </w:p>
    <w:p w14:paraId="5B5449E8" w14:textId="2EDB9D2F" w:rsidR="00172F2B" w:rsidRPr="00A76E0A" w:rsidRDefault="00172F2B" w:rsidP="00671381">
      <w:pPr>
        <w:pStyle w:val="Titre3"/>
      </w:pPr>
      <w:bookmarkStart w:id="314" w:name="_Toc221184197"/>
      <w:r w:rsidRPr="00A76E0A">
        <w:t>Révision des prix</w:t>
      </w:r>
      <w:bookmarkEnd w:id="314"/>
    </w:p>
    <w:p w14:paraId="156881CD" w14:textId="77777777" w:rsidR="00671381" w:rsidRPr="00A76E0A" w:rsidRDefault="00671381" w:rsidP="00671381">
      <w:pPr>
        <w:pStyle w:val="CORPSDETEXTECC"/>
        <w:rPr>
          <w:rFonts w:cs="Arial"/>
        </w:rPr>
      </w:pPr>
      <w:r w:rsidRPr="00A76E0A">
        <w:rPr>
          <w:rFonts w:cs="Arial"/>
        </w:rPr>
        <w:t xml:space="preserve">Tous les prix indiqués sont établis sur la base des conditions économiques en vigueur au mois de </w:t>
      </w:r>
      <w:proofErr w:type="gramStart"/>
      <w:r w:rsidRPr="00A76E0A">
        <w:rPr>
          <w:rFonts w:cs="Arial"/>
        </w:rPr>
        <w:t>la</w:t>
      </w:r>
      <w:proofErr w:type="gramEnd"/>
      <w:r w:rsidRPr="00A76E0A">
        <w:rPr>
          <w:rFonts w:cs="Arial"/>
        </w:rPr>
        <w:t xml:space="preserve"> de remise des offres, dit « mois zéro » (m0). </w:t>
      </w:r>
    </w:p>
    <w:p w14:paraId="36125B9B" w14:textId="59FCD0EB" w:rsidR="00671381" w:rsidRPr="00A76E0A" w:rsidRDefault="00671381" w:rsidP="00671381">
      <w:pPr>
        <w:pStyle w:val="CORPSDETEXTECC"/>
        <w:rPr>
          <w:rFonts w:cs="Arial"/>
        </w:rPr>
      </w:pPr>
      <w:r w:rsidRPr="00A76E0A">
        <w:rPr>
          <w:rFonts w:cs="Arial"/>
        </w:rPr>
        <w:t xml:space="preserve">Les prix sont réputés fermes pendant les douze premiers mois suivant la prise d’effet du marché. </w:t>
      </w:r>
      <w:r w:rsidR="00895443" w:rsidRPr="00A76E0A">
        <w:rPr>
          <w:rFonts w:cs="Arial"/>
        </w:rPr>
        <w:t>Au-delà de cette période, les prix sont révisables à chaque date anniversaire du marché.</w:t>
      </w:r>
    </w:p>
    <w:p w14:paraId="6C593793" w14:textId="354C4D62" w:rsidR="00671381" w:rsidRPr="00A76E0A" w:rsidRDefault="00671381" w:rsidP="004545FD">
      <w:pPr>
        <w:pStyle w:val="CORPSDETEXTECC"/>
        <w:rPr>
          <w:rFonts w:cs="Arial"/>
        </w:rPr>
      </w:pPr>
      <w:r w:rsidRPr="00A76E0A">
        <w:rPr>
          <w:rFonts w:cs="Arial"/>
        </w:rPr>
        <w:t>La révision des prix est faite en application de la formule suivante :</w:t>
      </w:r>
    </w:p>
    <w:p w14:paraId="35B5E0F6" w14:textId="77777777" w:rsidR="00671381" w:rsidRPr="00A76E0A" w:rsidRDefault="00671381" w:rsidP="00671381">
      <w:pPr>
        <w:spacing w:after="0"/>
        <w:jc w:val="center"/>
        <w:rPr>
          <w:szCs w:val="20"/>
          <w:lang w:val="en-US" w:eastAsia="fr-FR"/>
        </w:rPr>
      </w:pPr>
      <w:r w:rsidRPr="00A76E0A">
        <w:rPr>
          <w:szCs w:val="20"/>
          <w:lang w:val="en-US" w:eastAsia="fr-FR"/>
        </w:rPr>
        <w:t xml:space="preserve">P = Po (0,50 + 0,50 (0.8 x ICH Trev - TS IME / ICH Trev - TS </w:t>
      </w:r>
      <w:proofErr w:type="spellStart"/>
      <w:r w:rsidRPr="00A76E0A">
        <w:rPr>
          <w:szCs w:val="20"/>
          <w:lang w:val="en-US" w:eastAsia="fr-FR"/>
        </w:rPr>
        <w:t>IMEo</w:t>
      </w:r>
      <w:proofErr w:type="spellEnd"/>
      <w:r w:rsidRPr="00A76E0A">
        <w:rPr>
          <w:szCs w:val="20"/>
          <w:lang w:val="en-US" w:eastAsia="fr-FR"/>
        </w:rPr>
        <w:t xml:space="preserve"> + 0.2 x FSD2/FSD2o))</w:t>
      </w:r>
    </w:p>
    <w:p w14:paraId="1D842033" w14:textId="77777777" w:rsidR="00671381" w:rsidRPr="00A76E0A" w:rsidRDefault="00671381" w:rsidP="00671381">
      <w:pPr>
        <w:pStyle w:val="CORPSDETEXTECC"/>
        <w:rPr>
          <w:rFonts w:cs="Arial"/>
        </w:rPr>
      </w:pPr>
      <w:r w:rsidRPr="00A76E0A">
        <w:rPr>
          <w:rFonts w:cs="Arial"/>
        </w:rPr>
        <w:t xml:space="preserve">Dans laquelle : </w:t>
      </w:r>
    </w:p>
    <w:p w14:paraId="70D40E67" w14:textId="77777777" w:rsidR="00671381" w:rsidRPr="00A76E0A" w:rsidRDefault="00671381" w:rsidP="00671381">
      <w:pPr>
        <w:pStyle w:val="CORPSDETEXTECC"/>
        <w:rPr>
          <w:rFonts w:cs="Arial"/>
        </w:rPr>
      </w:pPr>
      <w:r w:rsidRPr="00A76E0A">
        <w:rPr>
          <w:rFonts w:cs="Arial"/>
          <w:b/>
        </w:rPr>
        <w:t>P</w:t>
      </w:r>
      <w:r w:rsidRPr="00A76E0A">
        <w:rPr>
          <w:rFonts w:cs="Arial"/>
        </w:rPr>
        <w:t xml:space="preserve"> et </w:t>
      </w:r>
      <w:r w:rsidRPr="00A76E0A">
        <w:rPr>
          <w:rFonts w:cs="Arial"/>
          <w:b/>
        </w:rPr>
        <w:t>Po</w:t>
      </w:r>
      <w:r w:rsidRPr="00A76E0A">
        <w:rPr>
          <w:rFonts w:cs="Arial"/>
        </w:rPr>
        <w:t xml:space="preserve"> sont respectivement les prix révisés et les prix de base du marché.</w:t>
      </w:r>
    </w:p>
    <w:p w14:paraId="1239895F" w14:textId="77777777" w:rsidR="00671381" w:rsidRPr="00A76E0A" w:rsidRDefault="00671381" w:rsidP="00671381">
      <w:pPr>
        <w:pStyle w:val="CORPSDETEXTECC"/>
        <w:rPr>
          <w:rFonts w:cs="Arial"/>
        </w:rPr>
      </w:pPr>
      <w:r w:rsidRPr="00A76E0A">
        <w:rPr>
          <w:rFonts w:cs="Arial"/>
          <w:b/>
        </w:rPr>
        <w:t xml:space="preserve">Indice ICH </w:t>
      </w:r>
      <w:proofErr w:type="spellStart"/>
      <w:r w:rsidRPr="00A76E0A">
        <w:rPr>
          <w:rFonts w:cs="Arial"/>
          <w:b/>
        </w:rPr>
        <w:t>Trev</w:t>
      </w:r>
      <w:proofErr w:type="spellEnd"/>
      <w:r w:rsidRPr="00A76E0A">
        <w:rPr>
          <w:rFonts w:cs="Arial"/>
          <w:b/>
        </w:rPr>
        <w:t xml:space="preserve"> - TS IME</w:t>
      </w:r>
      <w:r w:rsidRPr="00A76E0A">
        <w:rPr>
          <w:rFonts w:cs="Arial"/>
        </w:rPr>
        <w:t xml:space="preserve"> = Salaires, revenus et charges sociales - Coût de la main d'œuvre et du travail - Indices du coût horaire du travail révisé - Tous salariés (ICH </w:t>
      </w:r>
      <w:proofErr w:type="spellStart"/>
      <w:r w:rsidRPr="00A76E0A">
        <w:rPr>
          <w:rFonts w:cs="Arial"/>
        </w:rPr>
        <w:t>Trev</w:t>
      </w:r>
      <w:proofErr w:type="spellEnd"/>
      <w:r w:rsidRPr="00A76E0A">
        <w:rPr>
          <w:rFonts w:cs="Arial"/>
        </w:rPr>
        <w:t>-TS) - Indices mensuels - Industries mécaniques et électriques - Base 100 en 2008</w:t>
      </w:r>
    </w:p>
    <w:p w14:paraId="3CF207F6" w14:textId="4B416824" w:rsidR="00895443" w:rsidRPr="00A76E0A" w:rsidRDefault="00671381" w:rsidP="00671381">
      <w:pPr>
        <w:spacing w:after="0"/>
        <w:rPr>
          <w:szCs w:val="20"/>
          <w:lang w:eastAsia="fr-FR"/>
        </w:rPr>
      </w:pPr>
      <w:r w:rsidRPr="00A76E0A">
        <w:rPr>
          <w:b/>
          <w:szCs w:val="20"/>
          <w:lang w:eastAsia="fr-FR"/>
        </w:rPr>
        <w:t>Indice FSD2</w:t>
      </w:r>
      <w:r w:rsidRPr="00A76E0A">
        <w:rPr>
          <w:szCs w:val="20"/>
          <w:lang w:eastAsia="fr-FR"/>
        </w:rPr>
        <w:t> = Frais et services divers – modèle de référence n°2</w:t>
      </w:r>
    </w:p>
    <w:p w14:paraId="4AEC23BC" w14:textId="02C4663B" w:rsidR="00671381" w:rsidRPr="00A76E0A" w:rsidRDefault="00671381" w:rsidP="00671381">
      <w:pPr>
        <w:pStyle w:val="CORPSDETEXTECC"/>
        <w:rPr>
          <w:rFonts w:cs="Arial"/>
        </w:rPr>
      </w:pPr>
      <w:r w:rsidRPr="00A76E0A">
        <w:rPr>
          <w:rFonts w:cs="Arial"/>
          <w:b/>
        </w:rPr>
        <w:t xml:space="preserve">ICH </w:t>
      </w:r>
      <w:proofErr w:type="spellStart"/>
      <w:r w:rsidRPr="00A76E0A">
        <w:rPr>
          <w:rFonts w:cs="Arial"/>
          <w:b/>
        </w:rPr>
        <w:t>Trev</w:t>
      </w:r>
      <w:proofErr w:type="spellEnd"/>
      <w:r w:rsidRPr="00A76E0A">
        <w:rPr>
          <w:rFonts w:cs="Arial"/>
          <w:b/>
        </w:rPr>
        <w:t xml:space="preserve"> - TS IME </w:t>
      </w:r>
      <w:r w:rsidRPr="00A76E0A">
        <w:rPr>
          <w:rFonts w:cs="Arial"/>
        </w:rPr>
        <w:t xml:space="preserve">= valeur de l'Indice </w:t>
      </w:r>
      <w:r w:rsidR="00895443" w:rsidRPr="00A76E0A">
        <w:rPr>
          <w:rFonts w:cs="Arial"/>
        </w:rPr>
        <w:t>établi au mois d’</w:t>
      </w:r>
      <w:r w:rsidRPr="00A76E0A">
        <w:rPr>
          <w:rFonts w:cs="Arial"/>
        </w:rPr>
        <w:t xml:space="preserve">anniversaire du mois de notification du marché de l’année de révision publié dans le bulletin de l’INSEE. </w:t>
      </w:r>
    </w:p>
    <w:p w14:paraId="6023BF3B" w14:textId="342E78B3" w:rsidR="00671381" w:rsidRPr="00A76E0A" w:rsidRDefault="00671381" w:rsidP="00671381">
      <w:pPr>
        <w:pStyle w:val="CORPSDETEXTECC"/>
        <w:rPr>
          <w:rFonts w:cs="Arial"/>
        </w:rPr>
      </w:pPr>
      <w:r w:rsidRPr="00A76E0A">
        <w:rPr>
          <w:rFonts w:cs="Arial"/>
          <w:b/>
        </w:rPr>
        <w:t xml:space="preserve">ICH </w:t>
      </w:r>
      <w:proofErr w:type="spellStart"/>
      <w:r w:rsidRPr="00A76E0A">
        <w:rPr>
          <w:rFonts w:cs="Arial"/>
          <w:b/>
        </w:rPr>
        <w:t>Trev</w:t>
      </w:r>
      <w:proofErr w:type="spellEnd"/>
      <w:r w:rsidRPr="00A76E0A">
        <w:rPr>
          <w:rFonts w:cs="Arial"/>
          <w:b/>
        </w:rPr>
        <w:t xml:space="preserve"> - TS </w:t>
      </w:r>
      <w:proofErr w:type="spellStart"/>
      <w:r w:rsidRPr="00A76E0A">
        <w:rPr>
          <w:rFonts w:cs="Arial"/>
          <w:b/>
        </w:rPr>
        <w:t>IMEo</w:t>
      </w:r>
      <w:proofErr w:type="spellEnd"/>
      <w:r w:rsidRPr="00A76E0A">
        <w:rPr>
          <w:rFonts w:cs="Arial"/>
        </w:rPr>
        <w:t xml:space="preserve"> = valeurs de l'Indice </w:t>
      </w:r>
      <w:r w:rsidR="00895443" w:rsidRPr="00A76E0A">
        <w:rPr>
          <w:rFonts w:cs="Arial"/>
        </w:rPr>
        <w:t xml:space="preserve">établi au </w:t>
      </w:r>
      <w:r w:rsidRPr="00A76E0A">
        <w:rPr>
          <w:rFonts w:cs="Arial"/>
        </w:rPr>
        <w:t>mois de notification du marché publié dans le bulletin de l’INSEE.</w:t>
      </w:r>
    </w:p>
    <w:p w14:paraId="566C35C4" w14:textId="14629A62" w:rsidR="00671381" w:rsidRPr="00A76E0A" w:rsidRDefault="00671381" w:rsidP="00671381">
      <w:pPr>
        <w:pStyle w:val="CORPSDETEXTECC"/>
        <w:rPr>
          <w:rFonts w:cs="Arial"/>
        </w:rPr>
      </w:pPr>
      <w:r w:rsidRPr="00A76E0A">
        <w:rPr>
          <w:rFonts w:cs="Arial"/>
          <w:b/>
        </w:rPr>
        <w:t xml:space="preserve">FSD2 </w:t>
      </w:r>
      <w:r w:rsidRPr="00A76E0A">
        <w:rPr>
          <w:rFonts w:cs="Arial"/>
        </w:rPr>
        <w:t xml:space="preserve">= valeur de l'Indice FSD2 </w:t>
      </w:r>
      <w:r w:rsidR="00895443" w:rsidRPr="00A76E0A">
        <w:rPr>
          <w:rFonts w:cs="Arial"/>
        </w:rPr>
        <w:t>établi au</w:t>
      </w:r>
      <w:r w:rsidRPr="00A76E0A">
        <w:rPr>
          <w:rFonts w:cs="Arial"/>
        </w:rPr>
        <w:t xml:space="preserve"> mois anniversaire du mois de notification du marché de l’année de révision publié sur le site internet du Moniteur</w:t>
      </w:r>
    </w:p>
    <w:p w14:paraId="1057794C" w14:textId="74532139" w:rsidR="00671381" w:rsidRPr="00A76E0A" w:rsidRDefault="00671381" w:rsidP="00671381">
      <w:pPr>
        <w:pStyle w:val="CORPSDETEXTECC"/>
        <w:rPr>
          <w:rFonts w:cs="Arial"/>
        </w:rPr>
      </w:pPr>
      <w:r w:rsidRPr="00A76E0A">
        <w:rPr>
          <w:rFonts w:cs="Arial"/>
          <w:b/>
        </w:rPr>
        <w:lastRenderedPageBreak/>
        <w:t>FSD2o</w:t>
      </w:r>
      <w:r w:rsidRPr="00A76E0A">
        <w:rPr>
          <w:rFonts w:cs="Arial"/>
        </w:rPr>
        <w:t xml:space="preserve"> = valeur de l'Indice FSD2 </w:t>
      </w:r>
      <w:r w:rsidR="00895443" w:rsidRPr="00A76E0A">
        <w:rPr>
          <w:rFonts w:cs="Arial"/>
        </w:rPr>
        <w:t xml:space="preserve">établi au </w:t>
      </w:r>
      <w:r w:rsidRPr="00A76E0A">
        <w:rPr>
          <w:rFonts w:cs="Arial"/>
        </w:rPr>
        <w:t>mois de notification du marché publié sur le site internet du Moniteur</w:t>
      </w:r>
    </w:p>
    <w:p w14:paraId="790E1232" w14:textId="77777777" w:rsidR="00895443" w:rsidRPr="00A76E0A" w:rsidRDefault="00895443" w:rsidP="00895443">
      <w:pPr>
        <w:pStyle w:val="Titre3"/>
      </w:pPr>
      <w:bookmarkStart w:id="315" w:name="_Toc212470132"/>
      <w:bookmarkStart w:id="316" w:name="_Toc62732447"/>
      <w:bookmarkStart w:id="317" w:name="_Toc57731249"/>
      <w:bookmarkStart w:id="318" w:name="_Toc33781863"/>
      <w:bookmarkStart w:id="319" w:name="_Toc221184198"/>
      <w:r w:rsidRPr="00A76E0A">
        <w:t>Clause butoir</w:t>
      </w:r>
      <w:bookmarkEnd w:id="315"/>
      <w:bookmarkEnd w:id="316"/>
      <w:bookmarkEnd w:id="317"/>
      <w:bookmarkEnd w:id="318"/>
      <w:bookmarkEnd w:id="319"/>
    </w:p>
    <w:p w14:paraId="643D6E4F" w14:textId="2745081E" w:rsidR="00671381" w:rsidRPr="00A76E0A" w:rsidRDefault="00895443" w:rsidP="004545FD">
      <w:pPr>
        <w:pStyle w:val="CORPSDETEXTECC"/>
        <w:rPr>
          <w:rFonts w:cs="Arial"/>
        </w:rPr>
      </w:pPr>
      <w:r w:rsidRPr="00A76E0A">
        <w:rPr>
          <w:rFonts w:cs="Arial"/>
        </w:rPr>
        <w:t>Dans le cadre de la révision annuelle des prix, l’évolution annuelle est limitée à 3%. Ce pourcentage constitue donc un plafond.</w:t>
      </w:r>
    </w:p>
    <w:p w14:paraId="02DF3007" w14:textId="77777777" w:rsidR="0023334E" w:rsidRPr="00A76E0A" w:rsidRDefault="0023334E" w:rsidP="00671381">
      <w:pPr>
        <w:pStyle w:val="Titre3"/>
      </w:pPr>
      <w:bookmarkStart w:id="320" w:name="_Toc14872518"/>
      <w:bookmarkStart w:id="321" w:name="_Toc18941123"/>
      <w:bookmarkStart w:id="322" w:name="_Toc33781871"/>
      <w:bookmarkStart w:id="323" w:name="_Toc57731258"/>
      <w:bookmarkStart w:id="324" w:name="_Toc221184199"/>
      <w:r w:rsidRPr="00A76E0A">
        <w:t>Avance</w:t>
      </w:r>
      <w:bookmarkEnd w:id="320"/>
      <w:bookmarkEnd w:id="321"/>
      <w:bookmarkEnd w:id="322"/>
      <w:bookmarkEnd w:id="323"/>
      <w:bookmarkEnd w:id="324"/>
    </w:p>
    <w:p w14:paraId="4387FE10" w14:textId="77777777" w:rsidR="004545FD" w:rsidRPr="00A76E0A" w:rsidRDefault="004545FD" w:rsidP="004545FD">
      <w:pPr>
        <w:pStyle w:val="CORPSDETEXTECC"/>
        <w:rPr>
          <w:rFonts w:cs="Arial"/>
        </w:rPr>
      </w:pPr>
      <w:bookmarkStart w:id="325" w:name="_Toc14872519"/>
      <w:bookmarkStart w:id="326" w:name="_Toc18941124"/>
      <w:r w:rsidRPr="00A76E0A">
        <w:rPr>
          <w:rFonts w:cs="Arial"/>
        </w:rPr>
        <w:t xml:space="preserve">L’avance, dont les modalités de calcul sont prévues aux articles R2191-3 à R2191-10 du code de la commande publique, sera versée au Titulaire sauf indication contraire portée par le Titulaire dans l’acte d’engagement pour le montant annuel des prestations récurrentes forfaitaires. </w:t>
      </w:r>
    </w:p>
    <w:p w14:paraId="532A7D7C" w14:textId="77777777" w:rsidR="004545FD" w:rsidRPr="00A76E0A" w:rsidRDefault="004545FD" w:rsidP="004545FD">
      <w:pPr>
        <w:pStyle w:val="CORPSDETEXTECC"/>
        <w:rPr>
          <w:rFonts w:cs="Arial"/>
        </w:rPr>
      </w:pPr>
      <w:r w:rsidRPr="00A76E0A">
        <w:rPr>
          <w:rFonts w:cs="Arial"/>
        </w:rPr>
        <w:t xml:space="preserve">De la même manière, une avance pourra être versée en application des dispositions de l’article R. 2191-16 pour chaque bon de commande d’un montant supérieur à 50 000 € HT si son délai d’exécution est supérieur à 2 mois. </w:t>
      </w:r>
    </w:p>
    <w:p w14:paraId="201CD770" w14:textId="77777777" w:rsidR="004545FD" w:rsidRPr="00A76E0A" w:rsidRDefault="004545FD" w:rsidP="004545FD">
      <w:pPr>
        <w:pStyle w:val="CORPSDETEXTECC"/>
        <w:rPr>
          <w:rFonts w:cs="Arial"/>
        </w:rPr>
      </w:pPr>
      <w:r w:rsidRPr="00A76E0A">
        <w:rPr>
          <w:rFonts w:cs="Arial"/>
        </w:rPr>
        <w:t>Le paiement de cette avance interviendra :</w:t>
      </w:r>
    </w:p>
    <w:p w14:paraId="0D81B1EB" w14:textId="77777777" w:rsidR="004545FD" w:rsidRPr="00A76E0A" w:rsidRDefault="004545FD" w:rsidP="004545FD">
      <w:pPr>
        <w:pStyle w:val="PuceCC1"/>
        <w:numPr>
          <w:ilvl w:val="0"/>
          <w:numId w:val="36"/>
        </w:numPr>
        <w:rPr>
          <w:rFonts w:ascii="Arial" w:hAnsi="Arial" w:cs="Arial"/>
          <w:lang w:eastAsia="fr-FR"/>
        </w:rPr>
      </w:pPr>
      <w:r w:rsidRPr="00A76E0A">
        <w:rPr>
          <w:rFonts w:ascii="Arial" w:hAnsi="Arial" w:cs="Arial"/>
          <w:lang w:eastAsia="fr-FR"/>
        </w:rPr>
        <w:t>Dans le délai d’un (1) mois à partir de la date de notification du marché ;</w:t>
      </w:r>
    </w:p>
    <w:p w14:paraId="439329C3" w14:textId="77777777" w:rsidR="004545FD" w:rsidRPr="00A76E0A" w:rsidRDefault="004545FD" w:rsidP="004545FD">
      <w:pPr>
        <w:pStyle w:val="PuceCC1"/>
        <w:numPr>
          <w:ilvl w:val="0"/>
          <w:numId w:val="36"/>
        </w:numPr>
        <w:rPr>
          <w:rFonts w:ascii="Arial" w:hAnsi="Arial" w:cs="Arial"/>
          <w:lang w:eastAsia="fr-FR"/>
        </w:rPr>
      </w:pPr>
      <w:r w:rsidRPr="00A76E0A">
        <w:rPr>
          <w:rFonts w:ascii="Arial" w:hAnsi="Arial" w:cs="Arial"/>
          <w:lang w:eastAsia="fr-FR"/>
        </w:rPr>
        <w:t>Dans un délai d’un (1) mois à compter la date anniversaire de notification du marché en cas de renouvellement ;</w:t>
      </w:r>
    </w:p>
    <w:p w14:paraId="7FB5E9D0" w14:textId="77777777" w:rsidR="004545FD" w:rsidRPr="00A76E0A" w:rsidRDefault="004545FD" w:rsidP="004545FD">
      <w:pPr>
        <w:pStyle w:val="PuceCC1"/>
        <w:numPr>
          <w:ilvl w:val="0"/>
          <w:numId w:val="36"/>
        </w:numPr>
        <w:rPr>
          <w:rFonts w:ascii="Arial" w:hAnsi="Arial" w:cs="Arial"/>
          <w:lang w:eastAsia="fr-FR"/>
        </w:rPr>
      </w:pPr>
      <w:r w:rsidRPr="00A76E0A">
        <w:rPr>
          <w:rFonts w:ascii="Arial" w:hAnsi="Arial" w:cs="Arial"/>
          <w:lang w:eastAsia="fr-FR"/>
        </w:rPr>
        <w:t xml:space="preserve">Dans le délai d’un (1) mois à compter de la notification du bon de commande (le cas échéant). </w:t>
      </w:r>
    </w:p>
    <w:p w14:paraId="086C0DB6" w14:textId="413C0633" w:rsidR="0023334E" w:rsidRPr="00A76E0A" w:rsidRDefault="0023334E" w:rsidP="00671381">
      <w:r w:rsidRPr="00A76E0A">
        <w:t>Le remboursement de cette avance se fera conformément à l’article R. 2191-1</w:t>
      </w:r>
      <w:r w:rsidR="00895443" w:rsidRPr="00A76E0A">
        <w:t>1</w:t>
      </w:r>
      <w:r w:rsidRPr="00A76E0A">
        <w:t xml:space="preserve"> du Code de la commande publique. </w:t>
      </w:r>
    </w:p>
    <w:p w14:paraId="45DE18A3" w14:textId="741AABAF" w:rsidR="004545FD" w:rsidRPr="00A76E0A" w:rsidRDefault="0023334E" w:rsidP="00671381">
      <w:r w:rsidRPr="00A76E0A">
        <w:t>Conformément aux dispositions de l’article R. 2193-13 du Code de la commande publique, dès lors que le Titulaire du marché remplit les conditions pour bénéficier d’une avance, cette dernière est versée sur leur demande aux sous-traitants bénéficiaires du paiement direct. Le droit du sous-traitant à une avance est ouvert dès la notification du marché ou de l’acte spécial de sous-traitance par le pouvoir adjudicateur. Le remboursement de cette avance s’impute sur les sommes dues au sous-traitant selon les mêmes modalités que l’avance accordée au Titulaire du marché.</w:t>
      </w:r>
    </w:p>
    <w:p w14:paraId="002D5EF1" w14:textId="77777777" w:rsidR="0023334E" w:rsidRPr="00A76E0A" w:rsidRDefault="0023334E" w:rsidP="00671381">
      <w:pPr>
        <w:pStyle w:val="Titre3"/>
      </w:pPr>
      <w:bookmarkStart w:id="327" w:name="_Toc33781872"/>
      <w:bookmarkStart w:id="328" w:name="_Toc57731259"/>
      <w:bookmarkStart w:id="329" w:name="_Toc221184200"/>
      <w:r w:rsidRPr="00A76E0A">
        <w:t>Retenue de garantie</w:t>
      </w:r>
      <w:bookmarkEnd w:id="325"/>
      <w:bookmarkEnd w:id="326"/>
      <w:bookmarkEnd w:id="327"/>
      <w:bookmarkEnd w:id="328"/>
      <w:bookmarkEnd w:id="329"/>
    </w:p>
    <w:p w14:paraId="33B4EF1B" w14:textId="67914D03" w:rsidR="004545FD" w:rsidRPr="00A76E0A" w:rsidRDefault="0023334E" w:rsidP="00671381">
      <w:r w:rsidRPr="00A76E0A">
        <w:t>Aucune retenue de garantie ne sera appliquée dans le cadre de ce marché.</w:t>
      </w:r>
    </w:p>
    <w:p w14:paraId="710BBA68" w14:textId="2D39E312" w:rsidR="0023334E" w:rsidRPr="00A76E0A" w:rsidRDefault="004545FD" w:rsidP="004545FD">
      <w:pPr>
        <w:pStyle w:val="Titre1"/>
      </w:pPr>
      <w:bookmarkStart w:id="330" w:name="_Toc221184201"/>
      <w:r w:rsidRPr="00A76E0A">
        <w:t>Garantie</w:t>
      </w:r>
      <w:bookmarkStart w:id="331" w:name="_Toc15711849"/>
      <w:bookmarkStart w:id="332" w:name="_Toc15717444"/>
      <w:bookmarkStart w:id="333" w:name="_Toc15717613"/>
      <w:bookmarkStart w:id="334" w:name="_Toc15726800"/>
      <w:bookmarkStart w:id="335" w:name="_Toc15726864"/>
      <w:bookmarkStart w:id="336" w:name="_Toc18816043"/>
      <w:bookmarkStart w:id="337" w:name="_Toc18816205"/>
      <w:bookmarkStart w:id="338" w:name="_Toc531858419"/>
      <w:bookmarkEnd w:id="330"/>
    </w:p>
    <w:p w14:paraId="50C8E4D8" w14:textId="77777777" w:rsidR="004545FD" w:rsidRPr="00A76E0A" w:rsidRDefault="004545FD" w:rsidP="004545FD">
      <w:bookmarkStart w:id="339" w:name="_Toc57731270"/>
      <w:bookmarkEnd w:id="331"/>
      <w:bookmarkEnd w:id="332"/>
      <w:bookmarkEnd w:id="333"/>
      <w:bookmarkEnd w:id="334"/>
      <w:bookmarkEnd w:id="335"/>
      <w:bookmarkEnd w:id="336"/>
      <w:bookmarkEnd w:id="337"/>
      <w:bookmarkEnd w:id="338"/>
      <w:r w:rsidRPr="00A76E0A">
        <w:t xml:space="preserve">Tout matériel fourni par le titulaire sera garanti UNE (01) année, pièces et main d'œuvre et déplacement à compter de sa mise en service soit après les essais fonctionnels réussis et attestés par OT correspondant validé ou l’émission d’un PV (Procès-verbal) de constat. </w:t>
      </w:r>
    </w:p>
    <w:p w14:paraId="6673D165" w14:textId="59B33BFF" w:rsidR="004545FD" w:rsidRPr="00A76E0A" w:rsidRDefault="004545FD" w:rsidP="00671381">
      <w:r w:rsidRPr="00A76E0A">
        <w:t xml:space="preserve">A l’expiration du marché, le titulaire remettra à la BnF les bons de garantie (ou document équivalent) des pièces détachées qu’il a remplacées et qui sont encore sous garantie fabricant. </w:t>
      </w:r>
      <w:r w:rsidR="00655D57" w:rsidRPr="00A76E0A">
        <w:t xml:space="preserve"> </w:t>
      </w:r>
    </w:p>
    <w:p w14:paraId="2DFAE5C9" w14:textId="77777777" w:rsidR="0023334E" w:rsidRPr="00A76E0A" w:rsidRDefault="0023334E" w:rsidP="00671381">
      <w:pPr>
        <w:pStyle w:val="Titre1"/>
      </w:pPr>
      <w:bookmarkStart w:id="340" w:name="_Toc18941125"/>
      <w:bookmarkStart w:id="341" w:name="_Toc33781873"/>
      <w:bookmarkStart w:id="342" w:name="_Toc57731275"/>
      <w:bookmarkStart w:id="343" w:name="_Toc221184202"/>
      <w:bookmarkEnd w:id="339"/>
      <w:r w:rsidRPr="00A76E0A">
        <w:t>STIPULATIONS RELATIVES A LA SOUS-TRAITANCE</w:t>
      </w:r>
      <w:bookmarkEnd w:id="340"/>
      <w:bookmarkEnd w:id="341"/>
      <w:bookmarkEnd w:id="342"/>
      <w:bookmarkEnd w:id="343"/>
    </w:p>
    <w:p w14:paraId="0D4E1C86" w14:textId="77777777" w:rsidR="0023334E" w:rsidRPr="00A76E0A" w:rsidRDefault="0023334E" w:rsidP="00671381">
      <w:r w:rsidRPr="00A76E0A">
        <w:t>Le Titulaire peut sous-traiter l</w:t>
      </w:r>
      <w:r w:rsidR="008223AF" w:rsidRPr="00A76E0A">
        <w:t>’</w:t>
      </w:r>
      <w:r w:rsidRPr="00A76E0A">
        <w:t>exécution de certaines parties de son marché à condition d</w:t>
      </w:r>
      <w:r w:rsidR="008223AF" w:rsidRPr="00A76E0A">
        <w:t>’</w:t>
      </w:r>
      <w:r w:rsidRPr="00A76E0A">
        <w:t>avoir obtenu du représentant du pouvoir adjudicateur l</w:t>
      </w:r>
      <w:r w:rsidR="008223AF" w:rsidRPr="00A76E0A">
        <w:t>’</w:t>
      </w:r>
      <w:r w:rsidRPr="00A76E0A">
        <w:t>acceptation de chaque sous-traitant et l</w:t>
      </w:r>
      <w:r w:rsidR="008223AF" w:rsidRPr="00A76E0A">
        <w:t>’</w:t>
      </w:r>
      <w:r w:rsidRPr="00A76E0A">
        <w:t>agrément de ses conditions de paiement.</w:t>
      </w:r>
    </w:p>
    <w:p w14:paraId="08A9059E" w14:textId="77777777" w:rsidR="0023334E" w:rsidRPr="00A76E0A" w:rsidRDefault="0023334E" w:rsidP="00671381">
      <w:r w:rsidRPr="00A76E0A">
        <w:t>En cas de recours à la sous-traitance, le Titulaire s’engage à faire respecter à ses éventuels sous-traitants l’ensemble des clauses du présent marché.</w:t>
      </w:r>
    </w:p>
    <w:p w14:paraId="57493612" w14:textId="77777777" w:rsidR="0023334E" w:rsidRPr="00A76E0A" w:rsidRDefault="0023334E" w:rsidP="00671381">
      <w:r w:rsidRPr="00A76E0A">
        <w:t xml:space="preserve">Le Titulaire demeure entièrement responsable vis-à-vis de la BnF des prestations sous-traitées. </w:t>
      </w:r>
    </w:p>
    <w:p w14:paraId="2EAC28CE" w14:textId="77777777" w:rsidR="0023334E" w:rsidRPr="00A76E0A" w:rsidRDefault="0023334E" w:rsidP="00671381">
      <w:r w:rsidRPr="00A76E0A">
        <w:t>En tout état de cause, le Titulaire précisera le(s) domaine(s) d’intervention pour lequel il aura recours à la sous-traitance ainsi que la quantité et la nature des prestations mais le Titulaire assurera la maîtrise d</w:t>
      </w:r>
      <w:r w:rsidR="008223AF" w:rsidRPr="00A76E0A">
        <w:t>’</w:t>
      </w:r>
      <w:r w:rsidRPr="00A76E0A">
        <w:t>œuvre et la responsabilité de l</w:t>
      </w:r>
      <w:r w:rsidR="008223AF" w:rsidRPr="00A76E0A">
        <w:t>’</w:t>
      </w:r>
      <w:r w:rsidRPr="00A76E0A">
        <w:t>ensemble du service.</w:t>
      </w:r>
    </w:p>
    <w:p w14:paraId="1DA63FA1" w14:textId="77777777" w:rsidR="0023334E" w:rsidRPr="00A76E0A" w:rsidRDefault="0023334E" w:rsidP="00671381">
      <w:r w:rsidRPr="00A76E0A">
        <w:lastRenderedPageBreak/>
        <w:t>La sous-traitance de la totalité du marché est interdite.</w:t>
      </w:r>
    </w:p>
    <w:p w14:paraId="0DE3C055" w14:textId="77777777" w:rsidR="0023334E" w:rsidRPr="00A76E0A" w:rsidRDefault="0023334E" w:rsidP="00671381">
      <w:pPr>
        <w:pStyle w:val="Titre1"/>
      </w:pPr>
      <w:bookmarkStart w:id="344" w:name="_Toc57731276"/>
      <w:bookmarkStart w:id="345" w:name="_Toc221184203"/>
      <w:r w:rsidRPr="00A76E0A">
        <w:t>DONNEES A CARACTERE PERSONNEL TRAITEES PAR LA BNF</w:t>
      </w:r>
      <w:bookmarkEnd w:id="344"/>
      <w:bookmarkEnd w:id="345"/>
    </w:p>
    <w:p w14:paraId="7556433C" w14:textId="77777777" w:rsidR="0023334E" w:rsidRPr="00A76E0A" w:rsidRDefault="0023334E" w:rsidP="00671381">
      <w:r w:rsidRPr="00A76E0A">
        <w:t>Dans le cadre de l</w:t>
      </w:r>
      <w:r w:rsidR="008223AF" w:rsidRPr="00A76E0A">
        <w:t>’</w:t>
      </w:r>
      <w:r w:rsidRPr="00A76E0A">
        <w:t xml:space="preserve">exécution du marché public, la BnF est amenée à collecter des données à caractère personnel des employés du prestataire (ou des membres du groupement) Titulaire et de ses éventuels sous-traitants (au sens de la réglementation des marchés publics) et/ou fournisseurs déclarés le cas échéant, ensemble ci-après désignés sous le </w:t>
      </w:r>
      <w:proofErr w:type="gramStart"/>
      <w:r w:rsidRPr="00A76E0A">
        <w:t xml:space="preserve">vocable  </w:t>
      </w:r>
      <w:r w:rsidR="008223AF" w:rsidRPr="00A76E0A">
        <w:t>«</w:t>
      </w:r>
      <w:proofErr w:type="gramEnd"/>
      <w:r w:rsidR="008223AF" w:rsidRPr="00A76E0A">
        <w:t> </w:t>
      </w:r>
      <w:r w:rsidRPr="00A76E0A">
        <w:t>les Personnels du prestataire</w:t>
      </w:r>
      <w:r w:rsidR="008223AF" w:rsidRPr="00A76E0A">
        <w:t> »</w:t>
      </w:r>
      <w:r w:rsidRPr="00A76E0A">
        <w:t xml:space="preserve">. </w:t>
      </w:r>
    </w:p>
    <w:p w14:paraId="095E4425" w14:textId="77777777" w:rsidR="0023334E" w:rsidRPr="00A76E0A" w:rsidRDefault="0023334E" w:rsidP="00671381">
      <w:r w:rsidRPr="00A76E0A">
        <w:t>La BnF s</w:t>
      </w:r>
      <w:r w:rsidR="008223AF" w:rsidRPr="00A76E0A">
        <w:t>’</w:t>
      </w:r>
      <w:r w:rsidRPr="00A76E0A">
        <w:t>engage à traiter ces données à caractère personnel conformément au règlement européen du 27 avril 2016 relatif à la protection des personnes physiques à l</w:t>
      </w:r>
      <w:r w:rsidR="008223AF" w:rsidRPr="00A76E0A">
        <w:t>’</w:t>
      </w:r>
      <w:r w:rsidRPr="00A76E0A">
        <w:t>égard du traitement des données à caractère personnel et à la libre circulation de ces données (le « règlement européen sur la protection des données, ou RGPD »), ainsi que toute autre loi applicable en la matière.</w:t>
      </w:r>
    </w:p>
    <w:p w14:paraId="0068EFED" w14:textId="77777777" w:rsidR="0023334E" w:rsidRPr="00A76E0A" w:rsidRDefault="0023334E" w:rsidP="00671381">
      <w:r w:rsidRPr="00A76E0A">
        <w:t>Vis-à-vis des traitements de données à caractère personnel précités, la BnF a la qualité de responsable de traitement au sens du RGPD.</w:t>
      </w:r>
    </w:p>
    <w:p w14:paraId="54C8F837" w14:textId="77777777" w:rsidR="0023334E" w:rsidRPr="00A76E0A" w:rsidRDefault="0023334E" w:rsidP="00671381">
      <w:r w:rsidRPr="00A76E0A">
        <w:t>La collecte de ces données (nom, prénom, fonction, nom de la société, et selon le cas</w:t>
      </w:r>
      <w:r w:rsidR="008223AF" w:rsidRPr="00A76E0A">
        <w:t> </w:t>
      </w:r>
      <w:r w:rsidRPr="00A76E0A">
        <w:t>: coordonnées (téléphoniques, email et/ou postales), photographie, immatriculation du véhicule) a pour objectif</w:t>
      </w:r>
      <w:r w:rsidR="008223AF" w:rsidRPr="00A76E0A">
        <w:t> </w:t>
      </w:r>
      <w:r w:rsidRPr="00A76E0A">
        <w:t>:</w:t>
      </w:r>
    </w:p>
    <w:p w14:paraId="3CE73AC3"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suivi de l</w:t>
      </w:r>
      <w:r w:rsidR="008223AF" w:rsidRPr="00A76E0A">
        <w:t>’</w:t>
      </w:r>
      <w:r w:rsidRPr="00A76E0A">
        <w:t>exécution du présent marché et des engagements afférents. Ces données sont conservées pendant la durée du marché et des garanties (biennale, décennale ou autres) associées, et dans la limite des recours possibles</w:t>
      </w:r>
      <w:r w:rsidR="008223AF" w:rsidRPr="00A76E0A">
        <w:t> </w:t>
      </w:r>
      <w:r w:rsidRPr="00A76E0A">
        <w:t>;</w:t>
      </w:r>
    </w:p>
    <w:p w14:paraId="0DC61878" w14:textId="77777777" w:rsidR="0023334E" w:rsidRPr="00A76E0A" w:rsidRDefault="0023334E" w:rsidP="00671381">
      <w:pPr>
        <w:pStyle w:val="Paragraphedeliste"/>
        <w:numPr>
          <w:ilvl w:val="0"/>
          <w:numId w:val="2"/>
        </w:numPr>
      </w:pPr>
      <w:proofErr w:type="gramStart"/>
      <w:r w:rsidRPr="00A76E0A">
        <w:t>le</w:t>
      </w:r>
      <w:proofErr w:type="gramEnd"/>
      <w:r w:rsidRPr="00A76E0A">
        <w:t xml:space="preserve"> cas échéant, la délivrance des badges d</w:t>
      </w:r>
      <w:r w:rsidR="008223AF" w:rsidRPr="00A76E0A">
        <w:t>’</w:t>
      </w:r>
      <w:r w:rsidRPr="00A76E0A">
        <w:t>accès, des autorisations de circulation et autres autorisations d</w:t>
      </w:r>
      <w:r w:rsidR="008223AF" w:rsidRPr="00A76E0A">
        <w:t>’</w:t>
      </w:r>
      <w:r w:rsidRPr="00A76E0A">
        <w:t xml:space="preserve">accès sur les sites de la BnF, notamment TELEMAQUE, le contrôle Vigipirate, l’accès cantine le cas échéant. Ces données </w:t>
      </w:r>
      <w:proofErr w:type="gramStart"/>
      <w:r w:rsidRPr="00A76E0A">
        <w:t>sont  conservées</w:t>
      </w:r>
      <w:proofErr w:type="gramEnd"/>
      <w:r w:rsidRPr="00A76E0A">
        <w:t xml:space="preserve"> au maximum pendant une durée de 4 ans après le départ de la personne</w:t>
      </w:r>
      <w:r w:rsidR="008223AF" w:rsidRPr="00A76E0A">
        <w:t> </w:t>
      </w:r>
      <w:r w:rsidRPr="00A76E0A">
        <w:t>;</w:t>
      </w:r>
    </w:p>
    <w:p w14:paraId="03A56DF8" w14:textId="77777777" w:rsidR="0023334E" w:rsidRPr="00A76E0A" w:rsidRDefault="0023334E" w:rsidP="00671381">
      <w:pPr>
        <w:pStyle w:val="Paragraphedeliste"/>
        <w:numPr>
          <w:ilvl w:val="0"/>
          <w:numId w:val="2"/>
        </w:numPr>
      </w:pPr>
      <w:proofErr w:type="gramStart"/>
      <w:r w:rsidRPr="00A76E0A">
        <w:t>la</w:t>
      </w:r>
      <w:proofErr w:type="gramEnd"/>
      <w:r w:rsidRPr="00A76E0A">
        <w:t xml:space="preserve"> gestion de crise en cas d</w:t>
      </w:r>
      <w:r w:rsidR="008223AF" w:rsidRPr="00A76E0A">
        <w:t>’</w:t>
      </w:r>
      <w:r w:rsidRPr="00A76E0A">
        <w:t xml:space="preserve">urgence (uniquement pour les responsables de site). Ces données sont conservées pendant la durée du marché. </w:t>
      </w:r>
    </w:p>
    <w:p w14:paraId="7C78634F" w14:textId="77777777" w:rsidR="0023334E" w:rsidRPr="00A76E0A" w:rsidRDefault="0023334E" w:rsidP="00671381">
      <w:r w:rsidRPr="00A76E0A">
        <w:t>Les personnels du prestataire concernés par ce traitement peuvent exercer leurs droits d</w:t>
      </w:r>
      <w:r w:rsidR="008223AF" w:rsidRPr="00A76E0A">
        <w:t>’</w:t>
      </w:r>
      <w:r w:rsidRPr="00A76E0A">
        <w:t>accès, de rectification et d</w:t>
      </w:r>
      <w:r w:rsidR="008223AF" w:rsidRPr="00A76E0A">
        <w:t>’</w:t>
      </w:r>
      <w:r w:rsidRPr="00A76E0A">
        <w:t>effacement des données les concernant auprès du délégué à la protection des données (DPD) de la BnF, à l</w:t>
      </w:r>
      <w:r w:rsidR="008223AF" w:rsidRPr="00A76E0A">
        <w:t>’</w:t>
      </w:r>
      <w:r w:rsidRPr="00A76E0A">
        <w:t>adresse suivante</w:t>
      </w:r>
      <w:r w:rsidR="008223AF" w:rsidRPr="00A76E0A">
        <w:t> </w:t>
      </w:r>
      <w:r w:rsidRPr="00A76E0A">
        <w:t xml:space="preserve">: </w:t>
      </w:r>
      <w:hyperlink r:id="rId12" w:history="1">
        <w:r w:rsidRPr="00A76E0A">
          <w:rPr>
            <w:rStyle w:val="Lienhypertexte"/>
          </w:rPr>
          <w:t>dpd@bnf.fr</w:t>
        </w:r>
      </w:hyperlink>
      <w:r w:rsidRPr="00A76E0A">
        <w:t>, en précisant l</w:t>
      </w:r>
      <w:r w:rsidR="008223AF" w:rsidRPr="00A76E0A">
        <w:t>’</w:t>
      </w:r>
      <w:r w:rsidRPr="00A76E0A">
        <w:t>objet de leur demande, étant entendu que certaines données personnelles sont indispensables à l</w:t>
      </w:r>
      <w:r w:rsidR="008223AF" w:rsidRPr="00A76E0A">
        <w:t>’</w:t>
      </w:r>
      <w:r w:rsidRPr="00A76E0A">
        <w:t>exécution du marché et ne peuvent de ce fait être effacées.</w:t>
      </w:r>
    </w:p>
    <w:p w14:paraId="3186D1F3" w14:textId="77777777" w:rsidR="0023334E" w:rsidRPr="00A76E0A" w:rsidRDefault="0023334E" w:rsidP="00671381">
      <w:pPr>
        <w:pStyle w:val="Titre1"/>
      </w:pPr>
      <w:bookmarkStart w:id="346" w:name="_Toc57731277"/>
      <w:bookmarkStart w:id="347" w:name="_Toc221184204"/>
      <w:r w:rsidRPr="00A76E0A">
        <w:t>ASSURANCE ET RESPONSABILITE</w:t>
      </w:r>
      <w:bookmarkEnd w:id="346"/>
      <w:bookmarkEnd w:id="347"/>
    </w:p>
    <w:p w14:paraId="1C3121AF" w14:textId="77777777" w:rsidR="0023334E" w:rsidRPr="00A76E0A" w:rsidRDefault="0023334E" w:rsidP="00671381">
      <w:pPr>
        <w:pStyle w:val="Titre2"/>
      </w:pPr>
      <w:bookmarkStart w:id="348" w:name="_Toc18941135"/>
      <w:bookmarkStart w:id="349" w:name="_Toc33781887"/>
      <w:bookmarkStart w:id="350" w:name="_Toc57731278"/>
      <w:bookmarkStart w:id="351" w:name="_Toc221184205"/>
      <w:r w:rsidRPr="00A76E0A">
        <w:t>Responsabilité</w:t>
      </w:r>
      <w:bookmarkEnd w:id="348"/>
      <w:bookmarkEnd w:id="349"/>
      <w:bookmarkEnd w:id="350"/>
      <w:bookmarkEnd w:id="351"/>
      <w:r w:rsidRPr="00A76E0A">
        <w:t xml:space="preserve"> </w:t>
      </w:r>
    </w:p>
    <w:p w14:paraId="23E5F837" w14:textId="77777777" w:rsidR="0023334E" w:rsidRPr="00A76E0A" w:rsidRDefault="0023334E" w:rsidP="00671381">
      <w:r w:rsidRPr="00A76E0A">
        <w:t xml:space="preserve">Les dommages de toute </w:t>
      </w:r>
      <w:proofErr w:type="gramStart"/>
      <w:r w:rsidRPr="00A76E0A">
        <w:t>nature causés</w:t>
      </w:r>
      <w:proofErr w:type="gramEnd"/>
      <w:r w:rsidRPr="00A76E0A">
        <w:t xml:space="preserve"> au personnel ou aux biens du pouvoir adjudicateur par le Titulaire, du fait de l’exécution du marché, sont à la charge du Titulaire.</w:t>
      </w:r>
    </w:p>
    <w:p w14:paraId="48700DF4" w14:textId="77777777" w:rsidR="0023334E" w:rsidRPr="00A76E0A" w:rsidRDefault="0023334E" w:rsidP="00671381">
      <w:r w:rsidRPr="00A76E0A">
        <w:t xml:space="preserve">Les dommages de toute </w:t>
      </w:r>
      <w:proofErr w:type="gramStart"/>
      <w:r w:rsidRPr="00A76E0A">
        <w:t>nature causés</w:t>
      </w:r>
      <w:proofErr w:type="gramEnd"/>
      <w:r w:rsidRPr="00A76E0A">
        <w:t xml:space="preserve"> au personnel ou aux biens du Titulaire par le pouvoir adjudicateur, du fait de l’exécution du marché, sont à la charge du pouvoir adjudicateur.</w:t>
      </w:r>
    </w:p>
    <w:p w14:paraId="0DD4176B" w14:textId="77777777" w:rsidR="0023334E" w:rsidRPr="00A76E0A" w:rsidRDefault="0023334E" w:rsidP="00671381">
      <w:r w:rsidRPr="00A76E0A">
        <w:t>Tant que les fournitures restent la propriété du Titulaire, celui-ci est, sauf faute du pouvoir adjudicateur, seul responsable des dommages subis par ces fournitures du fait de toute cause. Cette stipulation ne s’applique pas en cas d’adjonction d’équipements fournis par le pouvoir adjudicateur au matériel du Titulaire et causant des dommages à celui-ci.</w:t>
      </w:r>
    </w:p>
    <w:p w14:paraId="1C932C2E" w14:textId="77777777" w:rsidR="0023334E" w:rsidRPr="00A76E0A" w:rsidRDefault="0023334E" w:rsidP="00671381">
      <w:r w:rsidRPr="00A76E0A">
        <w:t>Le Titulaire est responsable</w:t>
      </w:r>
      <w:r w:rsidR="008223AF" w:rsidRPr="00A76E0A">
        <w:t> </w:t>
      </w:r>
      <w:r w:rsidRPr="00A76E0A">
        <w:t>:</w:t>
      </w:r>
    </w:p>
    <w:p w14:paraId="55129F0D" w14:textId="77777777" w:rsidR="0023334E" w:rsidRPr="00A76E0A" w:rsidRDefault="0023334E" w:rsidP="00671381">
      <w:pPr>
        <w:pStyle w:val="Paragraphedeliste"/>
        <w:numPr>
          <w:ilvl w:val="0"/>
          <w:numId w:val="2"/>
        </w:numPr>
      </w:pPr>
      <w:proofErr w:type="gramStart"/>
      <w:r w:rsidRPr="00A76E0A">
        <w:t>des</w:t>
      </w:r>
      <w:proofErr w:type="gramEnd"/>
      <w:r w:rsidRPr="00A76E0A">
        <w:t xml:space="preserve"> dégradations occasionnées aux ouvrages et aménagements existants, par l</w:t>
      </w:r>
      <w:r w:rsidR="008223AF" w:rsidRPr="00A76E0A">
        <w:t>’</w:t>
      </w:r>
      <w:r w:rsidRPr="00A76E0A">
        <w:t>exécution de ses prestations,</w:t>
      </w:r>
    </w:p>
    <w:p w14:paraId="466C945B" w14:textId="77777777" w:rsidR="0023334E" w:rsidRPr="00A76E0A" w:rsidRDefault="0023334E" w:rsidP="00671381">
      <w:pPr>
        <w:pStyle w:val="Paragraphedeliste"/>
        <w:numPr>
          <w:ilvl w:val="0"/>
          <w:numId w:val="2"/>
        </w:numPr>
      </w:pPr>
      <w:proofErr w:type="gramStart"/>
      <w:r w:rsidRPr="00A76E0A">
        <w:t>des</w:t>
      </w:r>
      <w:proofErr w:type="gramEnd"/>
      <w:r w:rsidRPr="00A76E0A">
        <w:t xml:space="preserve"> dégradations occasionnées à du matériel appartenant à la personne publique, par suite ou en cours de l</w:t>
      </w:r>
      <w:r w:rsidR="008223AF" w:rsidRPr="00A76E0A">
        <w:t>’</w:t>
      </w:r>
      <w:r w:rsidRPr="00A76E0A">
        <w:t>exécution de ses prestations,</w:t>
      </w:r>
    </w:p>
    <w:p w14:paraId="4E8450B5" w14:textId="77777777" w:rsidR="0023334E" w:rsidRPr="00A76E0A" w:rsidRDefault="0023334E" w:rsidP="00671381">
      <w:pPr>
        <w:pStyle w:val="Paragraphedeliste"/>
        <w:numPr>
          <w:ilvl w:val="0"/>
          <w:numId w:val="2"/>
        </w:numPr>
      </w:pPr>
      <w:proofErr w:type="gramStart"/>
      <w:r w:rsidRPr="00A76E0A">
        <w:t>du</w:t>
      </w:r>
      <w:proofErr w:type="gramEnd"/>
      <w:r w:rsidRPr="00A76E0A">
        <w:t xml:space="preserve"> matériel et des matériaux qu</w:t>
      </w:r>
      <w:r w:rsidR="008223AF" w:rsidRPr="00A76E0A">
        <w:t>’</w:t>
      </w:r>
      <w:r w:rsidRPr="00A76E0A">
        <w:t>il a déposés, soit à l</w:t>
      </w:r>
      <w:r w:rsidR="008223AF" w:rsidRPr="00A76E0A">
        <w:t>’</w:t>
      </w:r>
      <w:r w:rsidRPr="00A76E0A">
        <w:t>intérieur, soit à l</w:t>
      </w:r>
      <w:r w:rsidR="008223AF" w:rsidRPr="00A76E0A">
        <w:t>’</w:t>
      </w:r>
      <w:r w:rsidRPr="00A76E0A">
        <w:t>extérieur des locaux de la personne publique.</w:t>
      </w:r>
    </w:p>
    <w:p w14:paraId="45190DF0" w14:textId="77777777" w:rsidR="0023334E" w:rsidRPr="00A76E0A" w:rsidRDefault="0023334E" w:rsidP="00671381">
      <w:r w:rsidRPr="00A76E0A">
        <w:t>En ce qui concerne le matériel mis à disposition par la BnF, les dégradations dues à l</w:t>
      </w:r>
      <w:r w:rsidR="008223AF" w:rsidRPr="00A76E0A">
        <w:t>’</w:t>
      </w:r>
      <w:r w:rsidRPr="00A76E0A">
        <w:t>usure normale seront à la charge de la BnF. Les dégradations dues à des défauts de manipulation du fait du Titulaire seront à la charge de ce dernier. Un état des lieux sera dressé au début et à la fin de la prestation.</w:t>
      </w:r>
    </w:p>
    <w:p w14:paraId="6D389663" w14:textId="77777777" w:rsidR="0023334E" w:rsidRPr="00A76E0A" w:rsidRDefault="0023334E" w:rsidP="00671381">
      <w:pPr>
        <w:pStyle w:val="Titre2"/>
      </w:pPr>
      <w:bookmarkStart w:id="352" w:name="_Toc18941136"/>
      <w:bookmarkStart w:id="353" w:name="_Toc33781888"/>
      <w:bookmarkStart w:id="354" w:name="_Toc57731279"/>
      <w:bookmarkStart w:id="355" w:name="_Toc221184206"/>
      <w:r w:rsidRPr="00A76E0A">
        <w:lastRenderedPageBreak/>
        <w:t>Assurance</w:t>
      </w:r>
      <w:bookmarkEnd w:id="352"/>
      <w:bookmarkEnd w:id="353"/>
      <w:bookmarkEnd w:id="354"/>
      <w:bookmarkEnd w:id="355"/>
    </w:p>
    <w:p w14:paraId="2EEE4AE1" w14:textId="77777777" w:rsidR="0023334E" w:rsidRPr="00A76E0A" w:rsidRDefault="0023334E" w:rsidP="00671381">
      <w:r w:rsidRPr="00A76E0A">
        <w:t>Dans un délai de quinze (15) jours à compter de la notification du marché, et avant tout commencement d</w:t>
      </w:r>
      <w:r w:rsidR="008223AF" w:rsidRPr="00A76E0A">
        <w:t>’</w:t>
      </w:r>
      <w:r w:rsidRPr="00A76E0A">
        <w:t>exécution, le Titulaire devra justifier qu</w:t>
      </w:r>
      <w:r w:rsidR="008223AF" w:rsidRPr="00A76E0A">
        <w:t>’</w:t>
      </w:r>
      <w:r w:rsidRPr="00A76E0A">
        <w:t>il est possession d</w:t>
      </w:r>
      <w:r w:rsidR="008223AF" w:rsidRPr="00A76E0A">
        <w:t>’</w:t>
      </w:r>
      <w:r w:rsidRPr="00A76E0A">
        <w:t>une assurance de responsabilité civile contractée auprès d</w:t>
      </w:r>
      <w:r w:rsidR="008223AF" w:rsidRPr="00A76E0A">
        <w:t>’</w:t>
      </w:r>
      <w:r w:rsidRPr="00A76E0A">
        <w:t>une compagnie d</w:t>
      </w:r>
      <w:r w:rsidR="008223AF" w:rsidRPr="00A76E0A">
        <w:t>’</w:t>
      </w:r>
      <w:r w:rsidRPr="00A76E0A">
        <w:t>assurance de solvabilité notoire, couvrant les conséquences pécuniaires des responsabilités pouvant lui incomber du fait ou à l</w:t>
      </w:r>
      <w:r w:rsidR="008223AF" w:rsidRPr="00A76E0A">
        <w:t>’</w:t>
      </w:r>
      <w:r w:rsidRPr="00A76E0A">
        <w:t>occasion des prestations qu</w:t>
      </w:r>
      <w:r w:rsidR="008223AF" w:rsidRPr="00A76E0A">
        <w:t>’</w:t>
      </w:r>
      <w:r w:rsidRPr="00A76E0A">
        <w:t>il est chargé de réaliser conformément aux termes du marché, à raison des dommages de toute nature survenant pendant l</w:t>
      </w:r>
      <w:r w:rsidR="008223AF" w:rsidRPr="00A76E0A">
        <w:t>’</w:t>
      </w:r>
      <w:r w:rsidRPr="00A76E0A">
        <w:t>exécution des prestations.</w:t>
      </w:r>
    </w:p>
    <w:p w14:paraId="06BB5768" w14:textId="77777777" w:rsidR="0023334E" w:rsidRPr="00A76E0A" w:rsidRDefault="0023334E" w:rsidP="00671381">
      <w:pPr>
        <w:pStyle w:val="Titre1"/>
      </w:pPr>
      <w:bookmarkStart w:id="356" w:name="_Toc57731280"/>
      <w:bookmarkStart w:id="357" w:name="_Toc221184207"/>
      <w:r w:rsidRPr="00A76E0A">
        <w:t>MODIFICATIONS – CLAUSE DE REEXAMEN</w:t>
      </w:r>
      <w:bookmarkEnd w:id="37"/>
      <w:bookmarkEnd w:id="38"/>
      <w:bookmarkEnd w:id="356"/>
      <w:bookmarkEnd w:id="357"/>
      <w:r w:rsidRPr="00A76E0A">
        <w:t xml:space="preserve"> </w:t>
      </w:r>
    </w:p>
    <w:p w14:paraId="5C14F710" w14:textId="77777777" w:rsidR="0023334E" w:rsidRPr="00A76E0A" w:rsidRDefault="0023334E" w:rsidP="00671381">
      <w:r w:rsidRPr="00A76E0A">
        <w:t>En application de la R. 2194-1 du code de la commande publique, il peut être fait application des clauses de réexamen stipulées ci-après.</w:t>
      </w:r>
    </w:p>
    <w:p w14:paraId="2B570930" w14:textId="77777777" w:rsidR="0023334E" w:rsidRPr="00A76E0A" w:rsidRDefault="0023334E" w:rsidP="00671381">
      <w:r w:rsidRPr="00A76E0A">
        <w:t>La BnF se réserve le droit de réduire et/ou d’arrêter les prestations dans l’hypothèse ou des bâtiments ou espaces ne lui seraient plus affectés. Le Titulaire sera avisé d’une telle décision par ordre de service (1) un mois avant sa prise d’effet. Les prix forfaitaires correspondants sont calculés dans ce cas, au prorata temporis. Cette disposition donnera lieu à la passation d’un avenant.</w:t>
      </w:r>
    </w:p>
    <w:p w14:paraId="45085140" w14:textId="77777777" w:rsidR="0023334E" w:rsidRPr="00A76E0A" w:rsidRDefault="0023334E" w:rsidP="00671381">
      <w:r w:rsidRPr="00A76E0A">
        <w:t xml:space="preserve">Si de nouveaux équipements sont pris en charge et si des équipements existants sont abandonnés en cours d’année, un avenant sera conclu afin d’indiquer le nouveau prix forfaitaire sur la base des prix initiaux du marché. </w:t>
      </w:r>
    </w:p>
    <w:p w14:paraId="6B21E3C8" w14:textId="77777777" w:rsidR="0023334E" w:rsidRPr="00A76E0A" w:rsidRDefault="0023334E" w:rsidP="00671381">
      <w:pPr>
        <w:pStyle w:val="Titre1"/>
      </w:pPr>
      <w:bookmarkStart w:id="358" w:name="_Toc57731281"/>
      <w:bookmarkStart w:id="359" w:name="_Toc221184208"/>
      <w:r w:rsidRPr="00A76E0A">
        <w:t>PRESTATIONS SIMILAIRES</w:t>
      </w:r>
      <w:bookmarkEnd w:id="358"/>
      <w:bookmarkEnd w:id="359"/>
    </w:p>
    <w:p w14:paraId="0E2C6034" w14:textId="33A27048" w:rsidR="0023334E" w:rsidRPr="00A76E0A" w:rsidRDefault="0023334E" w:rsidP="00671381">
      <w:r w:rsidRPr="00A76E0A">
        <w:t>La BnF se réserve la possibilité de confier au Titulaire de l’accord-cadre, en application de l’article R2122-7 du code de la commande publique, des marchés ayant pour objet la réalisation de prestations similaires à celles qui lui sont confiées au titre du présent marché dans le cadre d’une procédure négociée sans publicité ni mise en concurrence préalable.</w:t>
      </w:r>
    </w:p>
    <w:p w14:paraId="577357C6" w14:textId="77777777" w:rsidR="0023334E" w:rsidRPr="00A76E0A" w:rsidRDefault="0023334E" w:rsidP="00671381">
      <w:pPr>
        <w:pStyle w:val="Titre1"/>
      </w:pPr>
      <w:bookmarkStart w:id="360" w:name="_Toc33781879"/>
      <w:bookmarkStart w:id="361" w:name="_Toc57731282"/>
      <w:bookmarkStart w:id="362" w:name="_Toc221184209"/>
      <w:bookmarkStart w:id="363" w:name="_Toc23149713"/>
      <w:bookmarkStart w:id="364" w:name="_Toc52808816"/>
      <w:r w:rsidRPr="00A76E0A">
        <w:t>RESILIATION</w:t>
      </w:r>
      <w:bookmarkEnd w:id="360"/>
      <w:bookmarkEnd w:id="361"/>
      <w:bookmarkEnd w:id="362"/>
    </w:p>
    <w:p w14:paraId="7EFB1933" w14:textId="77777777" w:rsidR="0023334E" w:rsidRPr="00A76E0A" w:rsidRDefault="0023334E" w:rsidP="00671381">
      <w:pPr>
        <w:pStyle w:val="Titre2"/>
      </w:pPr>
      <w:bookmarkStart w:id="365" w:name="_Toc18941128"/>
      <w:bookmarkStart w:id="366" w:name="_Toc33781880"/>
      <w:bookmarkStart w:id="367" w:name="_Toc57731283"/>
      <w:bookmarkStart w:id="368" w:name="_Toc221184210"/>
      <w:r w:rsidRPr="00A76E0A">
        <w:t>Généralités</w:t>
      </w:r>
      <w:bookmarkEnd w:id="365"/>
      <w:bookmarkEnd w:id="366"/>
      <w:bookmarkEnd w:id="367"/>
      <w:bookmarkEnd w:id="368"/>
      <w:r w:rsidRPr="00A76E0A">
        <w:t xml:space="preserve"> </w:t>
      </w:r>
    </w:p>
    <w:p w14:paraId="0202A44E" w14:textId="77777777" w:rsidR="0023334E" w:rsidRPr="00A76E0A" w:rsidRDefault="0023334E" w:rsidP="00671381">
      <w:r w:rsidRPr="00A76E0A">
        <w:t>Le Pouvoir adjudicateur a la faculté de résilier le présent marché avant son achèvement, sans préjudice de l’application d’éventuelles pénalités</w:t>
      </w:r>
      <w:r w:rsidR="008223AF" w:rsidRPr="00A76E0A">
        <w:t> </w:t>
      </w:r>
      <w:r w:rsidRPr="00A76E0A">
        <w:t>:</w:t>
      </w:r>
    </w:p>
    <w:p w14:paraId="3A65F1AB" w14:textId="5F3039A2" w:rsidR="0023334E" w:rsidRPr="00A76E0A" w:rsidRDefault="0023334E" w:rsidP="00671381">
      <w:pPr>
        <w:pStyle w:val="Paragraphedeliste"/>
        <w:numPr>
          <w:ilvl w:val="0"/>
          <w:numId w:val="2"/>
        </w:numPr>
      </w:pPr>
      <w:proofErr w:type="gramStart"/>
      <w:r w:rsidRPr="00A76E0A">
        <w:t>soit</w:t>
      </w:r>
      <w:proofErr w:type="gramEnd"/>
      <w:r w:rsidRPr="00A76E0A">
        <w:t xml:space="preserve"> pour évènements extérieurs au marché, dans les conditions mentionnées à l’article 3</w:t>
      </w:r>
      <w:r w:rsidR="00536C58">
        <w:t>9</w:t>
      </w:r>
      <w:r w:rsidRPr="00A76E0A">
        <w:t xml:space="preserve"> du CCAG/FCS,</w:t>
      </w:r>
    </w:p>
    <w:p w14:paraId="73F502D7" w14:textId="0581C2B2" w:rsidR="0023334E" w:rsidRPr="00A76E0A" w:rsidRDefault="0023334E" w:rsidP="00671381">
      <w:pPr>
        <w:pStyle w:val="Paragraphedeliste"/>
        <w:numPr>
          <w:ilvl w:val="0"/>
          <w:numId w:val="2"/>
        </w:numPr>
      </w:pPr>
      <w:proofErr w:type="gramStart"/>
      <w:r w:rsidRPr="00A76E0A">
        <w:t>soit</w:t>
      </w:r>
      <w:proofErr w:type="gramEnd"/>
      <w:r w:rsidRPr="00A76E0A">
        <w:t xml:space="preserve"> pour évènements liés aux marchés dans les conditions mentionnées à l’article </w:t>
      </w:r>
      <w:r w:rsidR="00536C58">
        <w:t>40</w:t>
      </w:r>
      <w:r w:rsidRPr="00A76E0A">
        <w:t xml:space="preserve"> du CCAG/FCS,</w:t>
      </w:r>
    </w:p>
    <w:p w14:paraId="197ADB28" w14:textId="68CA1BEC" w:rsidR="0023334E" w:rsidRPr="00A76E0A" w:rsidRDefault="0023334E" w:rsidP="00671381">
      <w:pPr>
        <w:pStyle w:val="Paragraphedeliste"/>
        <w:numPr>
          <w:ilvl w:val="0"/>
          <w:numId w:val="2"/>
        </w:numPr>
      </w:pPr>
      <w:proofErr w:type="gramStart"/>
      <w:r w:rsidRPr="00A76E0A">
        <w:t>soit</w:t>
      </w:r>
      <w:proofErr w:type="gramEnd"/>
      <w:r w:rsidRPr="00A76E0A">
        <w:t xml:space="preserve"> pour faute du Titulaire dans les conditions mentionnées à l’article </w:t>
      </w:r>
      <w:r w:rsidR="00536C58">
        <w:t>41</w:t>
      </w:r>
      <w:r w:rsidRPr="00A76E0A">
        <w:t xml:space="preserve"> du CCAG/FCS et des cas complémentaires indiqués ci-dessous</w:t>
      </w:r>
      <w:r w:rsidR="008223AF" w:rsidRPr="00A76E0A">
        <w:t> </w:t>
      </w:r>
      <w:r w:rsidRPr="00A76E0A">
        <w:t>;</w:t>
      </w:r>
    </w:p>
    <w:p w14:paraId="19365A7C" w14:textId="71347A42" w:rsidR="0023334E" w:rsidRPr="00A76E0A" w:rsidRDefault="0023334E" w:rsidP="00671381">
      <w:pPr>
        <w:pStyle w:val="Paragraphedeliste"/>
        <w:numPr>
          <w:ilvl w:val="0"/>
          <w:numId w:val="2"/>
        </w:numPr>
      </w:pPr>
      <w:proofErr w:type="gramStart"/>
      <w:r w:rsidRPr="00A76E0A">
        <w:t>soit</w:t>
      </w:r>
      <w:proofErr w:type="gramEnd"/>
      <w:r w:rsidRPr="00A76E0A">
        <w:t xml:space="preserve"> pour motif d’intérêt général dans les conditions mentionnées à l’article </w:t>
      </w:r>
      <w:r w:rsidR="00536C58">
        <w:t>42</w:t>
      </w:r>
      <w:r w:rsidRPr="00A76E0A">
        <w:t xml:space="preserve"> du CCAG/FCS.</w:t>
      </w:r>
    </w:p>
    <w:p w14:paraId="553A0F6D" w14:textId="77777777" w:rsidR="0023334E" w:rsidRPr="00A76E0A" w:rsidRDefault="0023334E" w:rsidP="00671381">
      <w:r w:rsidRPr="00A76E0A">
        <w:t xml:space="preserve">Dans tous les cas, la résiliation prendra effet à la date fixée dans la décision prise par le pouvoir adjudicateur. </w:t>
      </w:r>
    </w:p>
    <w:p w14:paraId="2F6EB445" w14:textId="77777777" w:rsidR="0023334E" w:rsidRPr="00A76E0A" w:rsidRDefault="0023334E" w:rsidP="00671381">
      <w:pPr>
        <w:pStyle w:val="Titre2"/>
      </w:pPr>
      <w:bookmarkStart w:id="369" w:name="_Toc18941129"/>
      <w:bookmarkStart w:id="370" w:name="_Toc33781881"/>
      <w:bookmarkStart w:id="371" w:name="_Toc57731284"/>
      <w:bookmarkStart w:id="372" w:name="_Toc221184211"/>
      <w:r w:rsidRPr="00A76E0A">
        <w:t>Résiliation pour faute</w:t>
      </w:r>
      <w:bookmarkEnd w:id="369"/>
      <w:bookmarkEnd w:id="370"/>
      <w:bookmarkEnd w:id="371"/>
      <w:bookmarkEnd w:id="372"/>
      <w:r w:rsidRPr="00A76E0A">
        <w:t xml:space="preserve"> </w:t>
      </w:r>
    </w:p>
    <w:p w14:paraId="45069594" w14:textId="3A7195C1" w:rsidR="0023334E" w:rsidRPr="00A76E0A" w:rsidRDefault="0023334E" w:rsidP="00671381">
      <w:r w:rsidRPr="00A76E0A">
        <w:t xml:space="preserve">En complément des dispositions de l’article </w:t>
      </w:r>
      <w:r w:rsidR="00536C58">
        <w:t>41</w:t>
      </w:r>
      <w:r w:rsidRPr="00A76E0A">
        <w:t xml:space="preserve"> du CCAG/FCS et sans préjudice de l’application d’éventuelles pénalités, le pouvoir adjudicateur peut résilier le présent marché, pour faute (résiliation simple) ou aux torts exclusifs du Titulaire (résiliation avec exécution à ses frais et risques) sans indemnisation dans les cas suivants</w:t>
      </w:r>
      <w:r w:rsidR="008223AF" w:rsidRPr="00A76E0A">
        <w:t> </w:t>
      </w:r>
      <w:r w:rsidRPr="00A76E0A">
        <w:t>:</w:t>
      </w:r>
    </w:p>
    <w:p w14:paraId="28A538CA" w14:textId="77777777" w:rsidR="0023334E" w:rsidRPr="00A76E0A" w:rsidRDefault="0023334E" w:rsidP="00671381">
      <w:pPr>
        <w:pStyle w:val="Paragraphedeliste"/>
        <w:numPr>
          <w:ilvl w:val="0"/>
          <w:numId w:val="2"/>
        </w:numPr>
      </w:pPr>
      <w:r w:rsidRPr="00A76E0A">
        <w:t>Si le Titulaire n’accomplit pas les diligences nécessaires à l’exercice de sa mission</w:t>
      </w:r>
      <w:r w:rsidR="008223AF" w:rsidRPr="00A76E0A">
        <w:t> </w:t>
      </w:r>
      <w:r w:rsidRPr="00A76E0A">
        <w:t>;</w:t>
      </w:r>
    </w:p>
    <w:p w14:paraId="6580780B" w14:textId="77777777" w:rsidR="0023334E" w:rsidRPr="00A76E0A" w:rsidRDefault="0023334E" w:rsidP="00671381">
      <w:pPr>
        <w:pStyle w:val="Paragraphedeliste"/>
        <w:numPr>
          <w:ilvl w:val="0"/>
          <w:numId w:val="2"/>
        </w:numPr>
      </w:pPr>
      <w:r w:rsidRPr="00A76E0A">
        <w:t>Si Titulaire déclare ne plus pouvoir exécuter ses engagements</w:t>
      </w:r>
      <w:r w:rsidR="008223AF" w:rsidRPr="00A76E0A">
        <w:t> </w:t>
      </w:r>
      <w:r w:rsidRPr="00A76E0A">
        <w:t>;</w:t>
      </w:r>
    </w:p>
    <w:p w14:paraId="0C8A35F6" w14:textId="77777777" w:rsidR="0023334E" w:rsidRPr="00A76E0A" w:rsidRDefault="0023334E" w:rsidP="00671381">
      <w:pPr>
        <w:pStyle w:val="Paragraphedeliste"/>
        <w:numPr>
          <w:ilvl w:val="0"/>
          <w:numId w:val="2"/>
        </w:numPr>
      </w:pPr>
      <w:r w:rsidRPr="00A76E0A">
        <w:t>Lorsque le Titulaire s’est livré, à l’occasion des prestations, à des actes frauduleux, portant sur la nature, la qualité ou la quantité desdites prestations</w:t>
      </w:r>
      <w:r w:rsidR="008223AF" w:rsidRPr="00A76E0A">
        <w:t> </w:t>
      </w:r>
      <w:r w:rsidRPr="00A76E0A">
        <w:t>;</w:t>
      </w:r>
    </w:p>
    <w:p w14:paraId="2D44CA6D" w14:textId="77777777" w:rsidR="0023334E" w:rsidRPr="00A76E0A" w:rsidRDefault="0023334E" w:rsidP="00671381">
      <w:pPr>
        <w:pStyle w:val="Paragraphedeliste"/>
        <w:numPr>
          <w:ilvl w:val="0"/>
          <w:numId w:val="2"/>
        </w:numPr>
      </w:pPr>
      <w:r w:rsidRPr="00A76E0A">
        <w:t>En cas de retard significatif, retards successifs et/ou absences répétées aux réunions</w:t>
      </w:r>
      <w:r w:rsidR="008223AF" w:rsidRPr="00A76E0A">
        <w:t> </w:t>
      </w:r>
      <w:r w:rsidRPr="00A76E0A">
        <w:t>;</w:t>
      </w:r>
    </w:p>
    <w:p w14:paraId="431689F2" w14:textId="77777777" w:rsidR="0023334E" w:rsidRPr="00A76E0A" w:rsidRDefault="0023334E" w:rsidP="00671381">
      <w:pPr>
        <w:pStyle w:val="Paragraphedeliste"/>
        <w:numPr>
          <w:ilvl w:val="0"/>
          <w:numId w:val="2"/>
        </w:numPr>
      </w:pPr>
      <w:r w:rsidRPr="00A76E0A">
        <w:t>Si le Titulaire n’honore pas un bon de commande</w:t>
      </w:r>
      <w:r w:rsidR="008223AF" w:rsidRPr="00A76E0A">
        <w:t> </w:t>
      </w:r>
      <w:r w:rsidRPr="00A76E0A">
        <w:t>;</w:t>
      </w:r>
    </w:p>
    <w:p w14:paraId="52B6D44B" w14:textId="77777777" w:rsidR="0023334E" w:rsidRPr="00A76E0A" w:rsidRDefault="0023334E" w:rsidP="00671381">
      <w:pPr>
        <w:pStyle w:val="Paragraphedeliste"/>
        <w:numPr>
          <w:ilvl w:val="0"/>
          <w:numId w:val="2"/>
        </w:numPr>
      </w:pPr>
      <w:r w:rsidRPr="00A76E0A">
        <w:t>En cas de non-respect des obligations et/ou prestations telles que définies dans les documents contractuels.</w:t>
      </w:r>
    </w:p>
    <w:p w14:paraId="4AFB10BF" w14:textId="3734FA39" w:rsidR="0023334E" w:rsidRPr="00A76E0A" w:rsidRDefault="0023334E" w:rsidP="00671381">
      <w:r w:rsidRPr="00A76E0A">
        <w:lastRenderedPageBreak/>
        <w:t xml:space="preserve">Par dérogation à l’article </w:t>
      </w:r>
      <w:r w:rsidR="00536C58">
        <w:t>4</w:t>
      </w:r>
      <w:r w:rsidR="003E7015">
        <w:t>0</w:t>
      </w:r>
      <w:r w:rsidRPr="00A76E0A">
        <w:t xml:space="preserve"> du CCAG, sauf dans les cas prévus aux i, m, n et k de l’article </w:t>
      </w:r>
      <w:proofErr w:type="gramStart"/>
      <w:r w:rsidR="00536C58">
        <w:t>41</w:t>
      </w:r>
      <w:r w:rsidRPr="00A76E0A">
        <w:t>.du</w:t>
      </w:r>
      <w:proofErr w:type="gramEnd"/>
      <w:r w:rsidRPr="00A76E0A">
        <w:t xml:space="preserve"> CCAG/FCS, une mise en demeure, assortie d’un délai d’exécution, doit avoir été préalablement notifiée au titulaire et être restée infructueuse. Dans le cadre de la mise en demeure, le pouvoir adjudicateur informe le titulaire de la sanction envisagée et l’invite à présenter ses observations.</w:t>
      </w:r>
    </w:p>
    <w:p w14:paraId="1CBE3E83" w14:textId="77777777" w:rsidR="0023334E" w:rsidRPr="00A76E0A" w:rsidRDefault="0023334E" w:rsidP="00671381">
      <w:pPr>
        <w:pStyle w:val="Titre1"/>
      </w:pPr>
      <w:bookmarkStart w:id="373" w:name="_Toc57731285"/>
      <w:bookmarkStart w:id="374" w:name="_Toc221184212"/>
      <w:bookmarkStart w:id="375" w:name="_Toc23149714"/>
      <w:bookmarkStart w:id="376" w:name="_Toc52808817"/>
      <w:bookmarkEnd w:id="363"/>
      <w:bookmarkEnd w:id="364"/>
      <w:r w:rsidRPr="00A76E0A">
        <w:t>REGLEMENT AMIABLE ET PROCEDURE EN CAS DE LITIGE</w:t>
      </w:r>
      <w:bookmarkEnd w:id="373"/>
      <w:bookmarkEnd w:id="374"/>
    </w:p>
    <w:p w14:paraId="4970FA3C" w14:textId="77777777" w:rsidR="0023334E" w:rsidRPr="00A76E0A" w:rsidRDefault="0023334E" w:rsidP="00671381">
      <w:r w:rsidRPr="00A76E0A">
        <w:t>La BnF et le Titulaire s’efforceront de régler à l’amiable tout différend éventuel relatif à l’interprétation des stipulations du présent marché.</w:t>
      </w:r>
    </w:p>
    <w:p w14:paraId="0E3CB70D" w14:textId="65FD5A6A" w:rsidR="0023334E" w:rsidRPr="00A76E0A" w:rsidRDefault="0023334E" w:rsidP="00671381">
      <w:r w:rsidRPr="00A76E0A">
        <w:t xml:space="preserve">Par dérogation à l’article </w:t>
      </w:r>
      <w:r w:rsidR="001D416C">
        <w:t>46</w:t>
      </w:r>
      <w:r w:rsidRPr="00A76E0A">
        <w:t xml:space="preserve"> du CCAG/FCS, le différend doit être soumis préalablement à l</w:t>
      </w:r>
      <w:r w:rsidR="008223AF" w:rsidRPr="00A76E0A">
        <w:t>’</w:t>
      </w:r>
      <w:r w:rsidRPr="00A76E0A">
        <w:t>avis du Comité Consultatif National du règlement amiable.</w:t>
      </w:r>
    </w:p>
    <w:p w14:paraId="4A472CBD" w14:textId="77777777" w:rsidR="0023334E" w:rsidRPr="00A76E0A" w:rsidRDefault="0023334E" w:rsidP="00671381">
      <w:r w:rsidRPr="00A76E0A">
        <w:t>Tout litige né de l’exécution du présent marché et à défaut d’accord amiable, relève de la compétence exclusive du Tribunal administratif de Paris sis 7 rue de Jouy 75181 Paris Cedex 04.</w:t>
      </w:r>
    </w:p>
    <w:p w14:paraId="278C1F49" w14:textId="77777777" w:rsidR="0023334E" w:rsidRPr="00A76E0A" w:rsidRDefault="0023334E" w:rsidP="00671381">
      <w:pPr>
        <w:pStyle w:val="Titre1"/>
      </w:pPr>
      <w:bookmarkStart w:id="377" w:name="_Toc57731286"/>
      <w:bookmarkStart w:id="378" w:name="_Toc221184213"/>
      <w:r w:rsidRPr="00A76E0A">
        <w:t>DEROGATION AUX DOCUMENTS GENERAUX</w:t>
      </w:r>
      <w:bookmarkEnd w:id="375"/>
      <w:bookmarkEnd w:id="376"/>
      <w:bookmarkEnd w:id="377"/>
      <w:bookmarkEnd w:id="378"/>
      <w:r w:rsidRPr="00A76E0A">
        <w:t xml:space="preserve"> </w:t>
      </w:r>
    </w:p>
    <w:p w14:paraId="4598F814" w14:textId="77777777" w:rsidR="0023334E" w:rsidRPr="00A76E0A" w:rsidRDefault="0023334E" w:rsidP="00671381">
      <w:r w:rsidRPr="00A76E0A">
        <w:t>Les dérogations aux articles du CCAG/FCS par le présent CCAP sont les suivantes</w:t>
      </w:r>
      <w:r w:rsidR="008223AF" w:rsidRPr="00A76E0A">
        <w:t> </w:t>
      </w:r>
      <w:r w:rsidRPr="00A76E0A">
        <w:t>:</w:t>
      </w:r>
    </w:p>
    <w:tbl>
      <w:tblPr>
        <w:tblStyle w:val="Grilledutableau"/>
        <w:tblW w:w="0" w:type="auto"/>
        <w:tblLook w:val="04A0" w:firstRow="1" w:lastRow="0" w:firstColumn="1" w:lastColumn="0" w:noHBand="0" w:noVBand="1"/>
      </w:tblPr>
      <w:tblGrid>
        <w:gridCol w:w="4606"/>
        <w:gridCol w:w="4606"/>
      </w:tblGrid>
      <w:tr w:rsidR="00FF18F1" w:rsidRPr="00A76E0A" w14:paraId="6EC564CF" w14:textId="77777777" w:rsidTr="00483A8F">
        <w:tc>
          <w:tcPr>
            <w:tcW w:w="4606" w:type="dxa"/>
            <w:shd w:val="clear" w:color="auto" w:fill="EAF1DD" w:themeFill="accent3" w:themeFillTint="33"/>
            <w:vAlign w:val="center"/>
          </w:tcPr>
          <w:p w14:paraId="1871F8D3" w14:textId="77777777" w:rsidR="00FF18F1" w:rsidRPr="00A76E0A" w:rsidRDefault="00FF18F1" w:rsidP="00671381">
            <w:r w:rsidRPr="00A76E0A">
              <w:t>Article CCAP</w:t>
            </w:r>
          </w:p>
        </w:tc>
        <w:tc>
          <w:tcPr>
            <w:tcW w:w="4606" w:type="dxa"/>
            <w:shd w:val="clear" w:color="auto" w:fill="EAF1DD" w:themeFill="accent3" w:themeFillTint="33"/>
            <w:vAlign w:val="center"/>
          </w:tcPr>
          <w:p w14:paraId="67637D28" w14:textId="77777777" w:rsidR="00FF18F1" w:rsidRPr="00A76E0A" w:rsidRDefault="00FF18F1" w:rsidP="00671381">
            <w:r w:rsidRPr="00A76E0A">
              <w:t>Article CCAG/FCS</w:t>
            </w:r>
          </w:p>
        </w:tc>
      </w:tr>
      <w:tr w:rsidR="00FF18F1" w:rsidRPr="00A76E0A" w14:paraId="0869CA3D" w14:textId="77777777" w:rsidTr="00FF18F1">
        <w:tc>
          <w:tcPr>
            <w:tcW w:w="4606" w:type="dxa"/>
            <w:vAlign w:val="center"/>
          </w:tcPr>
          <w:p w14:paraId="25B94E04" w14:textId="4C235FE2" w:rsidR="00FF18F1" w:rsidRPr="00A76E0A" w:rsidRDefault="00837737" w:rsidP="00671381">
            <w:r>
              <w:t>5.9</w:t>
            </w:r>
          </w:p>
        </w:tc>
        <w:tc>
          <w:tcPr>
            <w:tcW w:w="4606" w:type="dxa"/>
            <w:vAlign w:val="center"/>
          </w:tcPr>
          <w:p w14:paraId="50F2A9D2" w14:textId="3A965859" w:rsidR="00FF18F1" w:rsidRPr="00A76E0A" w:rsidRDefault="004C4511" w:rsidP="00671381">
            <w:r>
              <w:t>32.2</w:t>
            </w:r>
          </w:p>
        </w:tc>
      </w:tr>
      <w:tr w:rsidR="00FF18F1" w:rsidRPr="00A76E0A" w14:paraId="5C867AF3" w14:textId="77777777" w:rsidTr="00FF18F1">
        <w:tc>
          <w:tcPr>
            <w:tcW w:w="4606" w:type="dxa"/>
            <w:vAlign w:val="center"/>
          </w:tcPr>
          <w:p w14:paraId="5D803DAE" w14:textId="339C4C5F" w:rsidR="00FF18F1" w:rsidRPr="00A76E0A" w:rsidRDefault="00837737" w:rsidP="00671381">
            <w:r>
              <w:t>13.4</w:t>
            </w:r>
          </w:p>
        </w:tc>
        <w:tc>
          <w:tcPr>
            <w:tcW w:w="4606" w:type="dxa"/>
            <w:vAlign w:val="center"/>
          </w:tcPr>
          <w:p w14:paraId="1BCB2CE8" w14:textId="269400C5" w:rsidR="00FF18F1" w:rsidRPr="00A76E0A" w:rsidRDefault="004C4511" w:rsidP="00671381">
            <w:r>
              <w:t>3.7.2</w:t>
            </w:r>
          </w:p>
        </w:tc>
      </w:tr>
      <w:tr w:rsidR="00FF18F1" w:rsidRPr="00A76E0A" w14:paraId="6CC121DA" w14:textId="77777777" w:rsidTr="00FF18F1">
        <w:tc>
          <w:tcPr>
            <w:tcW w:w="4606" w:type="dxa"/>
            <w:vAlign w:val="center"/>
          </w:tcPr>
          <w:p w14:paraId="2E279EBC" w14:textId="183F6A67" w:rsidR="00FF18F1" w:rsidRPr="00A76E0A" w:rsidRDefault="00837737" w:rsidP="00671381">
            <w:r>
              <w:t>14</w:t>
            </w:r>
          </w:p>
        </w:tc>
        <w:tc>
          <w:tcPr>
            <w:tcW w:w="4606" w:type="dxa"/>
            <w:vAlign w:val="center"/>
          </w:tcPr>
          <w:p w14:paraId="41015FB3" w14:textId="5189ED8E" w:rsidR="00FF18F1" w:rsidRPr="00A76E0A" w:rsidRDefault="004C4511" w:rsidP="00671381">
            <w:r>
              <w:t>27</w:t>
            </w:r>
          </w:p>
        </w:tc>
      </w:tr>
      <w:tr w:rsidR="00FF18F1" w:rsidRPr="00A76E0A" w14:paraId="5696E4E3" w14:textId="77777777" w:rsidTr="00FF18F1">
        <w:tc>
          <w:tcPr>
            <w:tcW w:w="4606" w:type="dxa"/>
            <w:vAlign w:val="center"/>
          </w:tcPr>
          <w:p w14:paraId="483CA181" w14:textId="7217888E" w:rsidR="00FF18F1" w:rsidRPr="00A76E0A" w:rsidRDefault="00837737" w:rsidP="00671381">
            <w:r>
              <w:t>14.3.2</w:t>
            </w:r>
          </w:p>
        </w:tc>
        <w:tc>
          <w:tcPr>
            <w:tcW w:w="4606" w:type="dxa"/>
            <w:vAlign w:val="center"/>
          </w:tcPr>
          <w:p w14:paraId="590CAEB3" w14:textId="36EED3C4" w:rsidR="00FF18F1" w:rsidRPr="00A76E0A" w:rsidRDefault="004C4511" w:rsidP="00671381">
            <w:r>
              <w:t>29</w:t>
            </w:r>
          </w:p>
        </w:tc>
      </w:tr>
      <w:tr w:rsidR="00FF18F1" w:rsidRPr="00A76E0A" w14:paraId="26638F6A" w14:textId="77777777" w:rsidTr="00FF18F1">
        <w:tc>
          <w:tcPr>
            <w:tcW w:w="4606" w:type="dxa"/>
            <w:vAlign w:val="center"/>
          </w:tcPr>
          <w:p w14:paraId="75D7CCD3" w14:textId="08327114" w:rsidR="00FF18F1" w:rsidRPr="00A76E0A" w:rsidRDefault="004C4511" w:rsidP="00671381">
            <w:r>
              <w:t>15.1</w:t>
            </w:r>
          </w:p>
        </w:tc>
        <w:tc>
          <w:tcPr>
            <w:tcW w:w="4606" w:type="dxa"/>
            <w:vAlign w:val="center"/>
          </w:tcPr>
          <w:p w14:paraId="72D9BE39" w14:textId="1A795B5B" w:rsidR="00FF18F1" w:rsidRPr="00A76E0A" w:rsidRDefault="004C4511" w:rsidP="00671381">
            <w:r>
              <w:t>14.1.3</w:t>
            </w:r>
          </w:p>
        </w:tc>
      </w:tr>
      <w:tr w:rsidR="008223AF" w:rsidRPr="00A76E0A" w14:paraId="67B03DFC" w14:textId="77777777" w:rsidTr="00FF18F1">
        <w:tc>
          <w:tcPr>
            <w:tcW w:w="4606" w:type="dxa"/>
            <w:vAlign w:val="center"/>
          </w:tcPr>
          <w:p w14:paraId="54818EFA" w14:textId="415C01AB" w:rsidR="008223AF" w:rsidRPr="00A76E0A" w:rsidRDefault="004C4511" w:rsidP="00671381">
            <w:r>
              <w:t>23</w:t>
            </w:r>
          </w:p>
        </w:tc>
        <w:tc>
          <w:tcPr>
            <w:tcW w:w="4606" w:type="dxa"/>
            <w:vAlign w:val="center"/>
          </w:tcPr>
          <w:p w14:paraId="0956F2E0" w14:textId="72E93A1D" w:rsidR="008223AF" w:rsidRPr="00A76E0A" w:rsidRDefault="004C4511" w:rsidP="00671381">
            <w:r>
              <w:t>39-42</w:t>
            </w:r>
          </w:p>
        </w:tc>
      </w:tr>
      <w:tr w:rsidR="008223AF" w:rsidRPr="00A76E0A" w14:paraId="711DBEE4" w14:textId="77777777" w:rsidTr="00FF18F1">
        <w:tc>
          <w:tcPr>
            <w:tcW w:w="4606" w:type="dxa"/>
            <w:vAlign w:val="center"/>
          </w:tcPr>
          <w:p w14:paraId="6F46D8BE" w14:textId="2B188D2C" w:rsidR="008223AF" w:rsidRPr="00A76E0A" w:rsidRDefault="004C4511" w:rsidP="00671381">
            <w:r>
              <w:t>24</w:t>
            </w:r>
          </w:p>
        </w:tc>
        <w:tc>
          <w:tcPr>
            <w:tcW w:w="4606" w:type="dxa"/>
            <w:vAlign w:val="center"/>
          </w:tcPr>
          <w:p w14:paraId="0BF5D5F5" w14:textId="32F240EC" w:rsidR="008223AF" w:rsidRPr="00A76E0A" w:rsidRDefault="004C4511" w:rsidP="00671381">
            <w:r>
              <w:t>46</w:t>
            </w:r>
          </w:p>
        </w:tc>
      </w:tr>
    </w:tbl>
    <w:p w14:paraId="1D311516" w14:textId="77777777" w:rsidR="0023334E" w:rsidRPr="00A76E0A" w:rsidRDefault="0023334E" w:rsidP="00671381"/>
    <w:sectPr w:rsidR="0023334E" w:rsidRPr="00A76E0A">
      <w:footerReference w:type="first" r:id="rId13"/>
      <w:pgSz w:w="11907" w:h="16839"/>
      <w:pgMar w:top="1417" w:right="1418" w:bottom="1418" w:left="1417" w:header="708" w:footer="708"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CE9AC" w14:textId="77777777" w:rsidR="003A0CCD" w:rsidRDefault="003A0CCD" w:rsidP="00671381">
      <w:r>
        <w:separator/>
      </w:r>
    </w:p>
  </w:endnote>
  <w:endnote w:type="continuationSeparator" w:id="0">
    <w:p w14:paraId="364A70F1" w14:textId="77777777" w:rsidR="003A0CCD" w:rsidRDefault="003A0CCD" w:rsidP="0067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lantin">
    <w:panose1 w:val="020405030602010202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76552"/>
      <w:docPartObj>
        <w:docPartGallery w:val="Page Numbers (Bottom of Page)"/>
        <w:docPartUnique/>
      </w:docPartObj>
    </w:sdtPr>
    <w:sdtEndPr/>
    <w:sdtContent>
      <w:p w14:paraId="2865B2F8" w14:textId="77777777" w:rsidR="0065078E" w:rsidRDefault="0065078E" w:rsidP="00671381">
        <w:pPr>
          <w:pStyle w:val="Pieddepage"/>
        </w:pPr>
        <w:r>
          <w:fldChar w:fldCharType="begin"/>
        </w:r>
        <w:r>
          <w:instrText>PAGE   \* MERGEFORMAT</w:instrText>
        </w:r>
        <w:r>
          <w:fldChar w:fldCharType="separate"/>
        </w:r>
        <w:r>
          <w:rPr>
            <w:noProof/>
          </w:rPr>
          <w:t>2</w:t>
        </w:r>
        <w:r>
          <w:fldChar w:fldCharType="end"/>
        </w:r>
      </w:p>
    </w:sdtContent>
  </w:sdt>
  <w:p w14:paraId="608F96DA" w14:textId="77777777" w:rsidR="0065078E" w:rsidRDefault="0065078E" w:rsidP="006713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8852737"/>
      <w:docPartObj>
        <w:docPartGallery w:val="Page Numbers (Bottom of Page)"/>
        <w:docPartUnique/>
      </w:docPartObj>
    </w:sdtPr>
    <w:sdtEndPr/>
    <w:sdtContent>
      <w:p w14:paraId="7DA72A33" w14:textId="77777777" w:rsidR="0065078E" w:rsidRDefault="0065078E" w:rsidP="00671381">
        <w:pPr>
          <w:pStyle w:val="Pieddepage"/>
        </w:pPr>
        <w:r>
          <w:fldChar w:fldCharType="begin"/>
        </w:r>
        <w:r>
          <w:instrText>PAGE   \* MERGEFORMAT</w:instrText>
        </w:r>
        <w:r>
          <w:fldChar w:fldCharType="separate"/>
        </w:r>
        <w:r>
          <w:rPr>
            <w:noProof/>
          </w:rPr>
          <w:t>5</w:t>
        </w:r>
        <w:r>
          <w:fldChar w:fldCharType="end"/>
        </w:r>
      </w:p>
    </w:sdtContent>
  </w:sdt>
  <w:p w14:paraId="110ADAE5" w14:textId="77777777" w:rsidR="0065078E" w:rsidRDefault="0065078E" w:rsidP="006713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BD80B" w14:textId="77777777" w:rsidR="003A0CCD" w:rsidRDefault="003A0CCD" w:rsidP="00671381">
      <w:r>
        <w:separator/>
      </w:r>
    </w:p>
  </w:footnote>
  <w:footnote w:type="continuationSeparator" w:id="0">
    <w:p w14:paraId="3A615A05" w14:textId="77777777" w:rsidR="003A0CCD" w:rsidRDefault="003A0CCD" w:rsidP="00671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95AE" w14:textId="77777777" w:rsidR="0065078E" w:rsidRDefault="0065078E" w:rsidP="00671381">
    <w:pPr>
      <w:pStyle w:val="En-tte"/>
    </w:pPr>
    <w:r w:rsidRPr="00C33F28">
      <w:rPr>
        <w:rFonts w:eastAsia="Calibri"/>
        <w:noProof/>
      </w:rPr>
      <w:drawing>
        <wp:inline distT="0" distB="0" distL="0" distR="0" wp14:anchorId="04F3BF1C" wp14:editId="15F74E45">
          <wp:extent cx="2196000" cy="1093697"/>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96000" cy="1093697"/>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6536"/>
    <w:multiLevelType w:val="hybridMultilevel"/>
    <w:tmpl w:val="B936CAC0"/>
    <w:lvl w:ilvl="0" w:tplc="C0201622">
      <w:start w:val="1"/>
      <w:numFmt w:val="bullet"/>
      <w:lvlText w:val="-"/>
      <w:lvlJc w:val="left"/>
      <w:pPr>
        <w:ind w:left="709" w:hanging="425"/>
      </w:pPr>
      <w:rPr>
        <w:rFonts w:hint="default"/>
        <w:color w:val="auto"/>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F4B5B"/>
    <w:multiLevelType w:val="hybridMultilevel"/>
    <w:tmpl w:val="635E83F4"/>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8D31EA"/>
    <w:multiLevelType w:val="hybridMultilevel"/>
    <w:tmpl w:val="1C80BFE2"/>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DD3840"/>
    <w:multiLevelType w:val="hybridMultilevel"/>
    <w:tmpl w:val="600E844E"/>
    <w:lvl w:ilvl="0" w:tplc="5C92C98A">
      <w:start w:val="1"/>
      <w:numFmt w:val="bullet"/>
      <w:lvlText w:val="-"/>
      <w:lvlJc w:val="left"/>
      <w:pPr>
        <w:ind w:left="720" w:hanging="360"/>
      </w:pPr>
      <w:rPr>
        <w:rFonts w:hint="default"/>
        <w:color w:val="C7361B"/>
      </w:rPr>
    </w:lvl>
    <w:lvl w:ilvl="1" w:tplc="040C0003" w:tentative="1">
      <w:start w:val="1"/>
      <w:numFmt w:val="bullet"/>
      <w:pStyle w:val="Style19"/>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D3C40"/>
    <w:multiLevelType w:val="hybridMultilevel"/>
    <w:tmpl w:val="3822EDE0"/>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D490C"/>
    <w:multiLevelType w:val="hybridMultilevel"/>
    <w:tmpl w:val="2CB6A42E"/>
    <w:lvl w:ilvl="0" w:tplc="F2460A70">
      <w:start w:val="1"/>
      <w:numFmt w:val="bullet"/>
      <w:lvlText w:val="-"/>
      <w:lvlJc w:val="left"/>
      <w:pPr>
        <w:ind w:left="709" w:hanging="425"/>
      </w:pPr>
      <w:rPr>
        <w:rFonts w:hint="default"/>
        <w:color w:val="auto"/>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871679"/>
    <w:multiLevelType w:val="hybridMultilevel"/>
    <w:tmpl w:val="99F48A3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5AA5349"/>
    <w:multiLevelType w:val="hybridMultilevel"/>
    <w:tmpl w:val="15F8443C"/>
    <w:lvl w:ilvl="0" w:tplc="C038D46C">
      <w:start w:val="1"/>
      <w:numFmt w:val="bullet"/>
      <w:pStyle w:val="PuceCC1"/>
      <w:lvlText w:val=""/>
      <w:lvlJc w:val="left"/>
      <w:pPr>
        <w:ind w:left="709" w:hanging="425"/>
      </w:pPr>
      <w:rPr>
        <w:rFonts w:ascii="Symbol" w:hAnsi="Symbol"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406AE7"/>
    <w:multiLevelType w:val="hybridMultilevel"/>
    <w:tmpl w:val="DC8EE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0C241E"/>
    <w:multiLevelType w:val="hybridMultilevel"/>
    <w:tmpl w:val="7EAAC14E"/>
    <w:lvl w:ilvl="0" w:tplc="040C0017">
      <w:start w:val="1"/>
      <w:numFmt w:val="lowerLetter"/>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10" w15:restartNumberingAfterBreak="0">
    <w:nsid w:val="278F458E"/>
    <w:multiLevelType w:val="hybridMultilevel"/>
    <w:tmpl w:val="92F2F6FA"/>
    <w:lvl w:ilvl="0" w:tplc="8746F1E0">
      <w:start w:val="1"/>
      <w:numFmt w:val="bullet"/>
      <w:lvlText w:val="-"/>
      <w:lvlJc w:val="left"/>
      <w:pPr>
        <w:ind w:left="709" w:hanging="425"/>
      </w:pPr>
      <w:rPr>
        <w:rFonts w:hint="default"/>
        <w:color w:val="auto"/>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056798"/>
    <w:multiLevelType w:val="multilevel"/>
    <w:tmpl w:val="3F98061E"/>
    <w:lvl w:ilvl="0">
      <w:start w:val="1"/>
      <w:numFmt w:val="decimal"/>
      <w:lvlText w:val="%1."/>
      <w:lvlJc w:val="left"/>
      <w:pPr>
        <w:ind w:left="360" w:hanging="360"/>
      </w:pPr>
      <w:rPr>
        <w:rFonts w:hint="default"/>
      </w:rPr>
    </w:lvl>
    <w:lvl w:ilvl="1">
      <w:start w:val="1"/>
      <w:numFmt w:val="decimal"/>
      <w:pStyle w:val="Style11"/>
      <w:lvlText w:val="%1.%2."/>
      <w:lvlJc w:val="left"/>
      <w:pPr>
        <w:ind w:left="992" w:hanging="708"/>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12"/>
      <w:lvlText w:val="%1.%2.%3."/>
      <w:lvlJc w:val="left"/>
      <w:pPr>
        <w:ind w:left="1559" w:hanging="85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tyle20"/>
      <w:lvlText w:val="%1.%2.%3.%4."/>
      <w:lvlJc w:val="left"/>
      <w:pPr>
        <w:ind w:left="1728" w:hanging="648"/>
      </w:pPr>
      <w:rPr>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F1445E"/>
    <w:multiLevelType w:val="multilevel"/>
    <w:tmpl w:val="ADD6747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862" w:hanging="720"/>
      </w:pPr>
      <w:rPr>
        <w:b w:val="0"/>
      </w:rPr>
    </w:lvl>
    <w:lvl w:ilvl="3">
      <w:start w:val="1"/>
      <w:numFmt w:val="decimal"/>
      <w:pStyle w:val="Titre4"/>
      <w:lvlText w:val="%1.%2.%3.%4"/>
      <w:lvlJc w:val="left"/>
      <w:pPr>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2E510DE5"/>
    <w:multiLevelType w:val="hybridMultilevel"/>
    <w:tmpl w:val="9B0244E4"/>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1D7DBB"/>
    <w:multiLevelType w:val="hybridMultilevel"/>
    <w:tmpl w:val="825EC27A"/>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A850C3"/>
    <w:multiLevelType w:val="hybridMultilevel"/>
    <w:tmpl w:val="27601908"/>
    <w:lvl w:ilvl="0" w:tplc="B99C2AA6">
      <w:start w:val="2"/>
      <w:numFmt w:val="bullet"/>
      <w:lvlText w:val="-"/>
      <w:lvlJc w:val="left"/>
      <w:pPr>
        <w:ind w:left="1429" w:hanging="360"/>
      </w:pPr>
      <w:rPr>
        <w:rFonts w:ascii="Plantin" w:eastAsia="Times New Roman" w:hAnsi="Planti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6" w15:restartNumberingAfterBreak="0">
    <w:nsid w:val="39CE5DF1"/>
    <w:multiLevelType w:val="hybridMultilevel"/>
    <w:tmpl w:val="53405224"/>
    <w:lvl w:ilvl="0" w:tplc="040C000D">
      <w:start w:val="1"/>
      <w:numFmt w:val="bullet"/>
      <w:lvlText w:val=""/>
      <w:lvlJc w:val="left"/>
      <w:pPr>
        <w:ind w:left="709" w:hanging="425"/>
      </w:pPr>
      <w:rPr>
        <w:rFonts w:ascii="Wingdings" w:hAnsi="Wingdings"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5A3E25"/>
    <w:multiLevelType w:val="hybridMultilevel"/>
    <w:tmpl w:val="C736DABE"/>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D036C3E"/>
    <w:multiLevelType w:val="hybridMultilevel"/>
    <w:tmpl w:val="CA8CD6FA"/>
    <w:lvl w:ilvl="0" w:tplc="BBAAF642">
      <w:numFmt w:val="bullet"/>
      <w:lvlText w:val="•"/>
      <w:lvlJc w:val="left"/>
      <w:pPr>
        <w:ind w:left="720" w:hanging="360"/>
      </w:pPr>
      <w:rPr>
        <w:rFonts w:ascii="Arial" w:eastAsia="Times New Roman" w:hAnsi="Arial" w:cs="Arial"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244588"/>
    <w:multiLevelType w:val="hybridMultilevel"/>
    <w:tmpl w:val="8CF4FF9A"/>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061836"/>
    <w:multiLevelType w:val="hybridMultilevel"/>
    <w:tmpl w:val="2A36E6B2"/>
    <w:lvl w:ilvl="0" w:tplc="B99C2AA6">
      <w:start w:val="2"/>
      <w:numFmt w:val="bullet"/>
      <w:lvlText w:val="-"/>
      <w:lvlJc w:val="left"/>
      <w:pPr>
        <w:ind w:left="640" w:hanging="360"/>
      </w:pPr>
      <w:rPr>
        <w:rFonts w:ascii="Plantin" w:eastAsia="Times New Roman" w:hAnsi="Plantin" w:cs="Times New Roman" w:hint="default"/>
      </w:rPr>
    </w:lvl>
    <w:lvl w:ilvl="1" w:tplc="040C0003" w:tentative="1">
      <w:start w:val="1"/>
      <w:numFmt w:val="bullet"/>
      <w:lvlText w:val="o"/>
      <w:lvlJc w:val="left"/>
      <w:pPr>
        <w:ind w:left="1360" w:hanging="360"/>
      </w:pPr>
      <w:rPr>
        <w:rFonts w:ascii="Courier New" w:hAnsi="Courier New" w:cs="Courier New" w:hint="default"/>
      </w:rPr>
    </w:lvl>
    <w:lvl w:ilvl="2" w:tplc="040C0005" w:tentative="1">
      <w:start w:val="1"/>
      <w:numFmt w:val="bullet"/>
      <w:lvlText w:val=""/>
      <w:lvlJc w:val="left"/>
      <w:pPr>
        <w:ind w:left="2080" w:hanging="360"/>
      </w:pPr>
      <w:rPr>
        <w:rFonts w:ascii="Wingdings" w:hAnsi="Wingdings" w:hint="default"/>
      </w:rPr>
    </w:lvl>
    <w:lvl w:ilvl="3" w:tplc="040C0001" w:tentative="1">
      <w:start w:val="1"/>
      <w:numFmt w:val="bullet"/>
      <w:lvlText w:val=""/>
      <w:lvlJc w:val="left"/>
      <w:pPr>
        <w:ind w:left="2800" w:hanging="360"/>
      </w:pPr>
      <w:rPr>
        <w:rFonts w:ascii="Symbol" w:hAnsi="Symbol" w:hint="default"/>
      </w:rPr>
    </w:lvl>
    <w:lvl w:ilvl="4" w:tplc="040C0003" w:tentative="1">
      <w:start w:val="1"/>
      <w:numFmt w:val="bullet"/>
      <w:lvlText w:val="o"/>
      <w:lvlJc w:val="left"/>
      <w:pPr>
        <w:ind w:left="3520" w:hanging="360"/>
      </w:pPr>
      <w:rPr>
        <w:rFonts w:ascii="Courier New" w:hAnsi="Courier New" w:cs="Courier New" w:hint="default"/>
      </w:rPr>
    </w:lvl>
    <w:lvl w:ilvl="5" w:tplc="040C0005" w:tentative="1">
      <w:start w:val="1"/>
      <w:numFmt w:val="bullet"/>
      <w:lvlText w:val=""/>
      <w:lvlJc w:val="left"/>
      <w:pPr>
        <w:ind w:left="4240" w:hanging="360"/>
      </w:pPr>
      <w:rPr>
        <w:rFonts w:ascii="Wingdings" w:hAnsi="Wingdings" w:hint="default"/>
      </w:rPr>
    </w:lvl>
    <w:lvl w:ilvl="6" w:tplc="040C0001" w:tentative="1">
      <w:start w:val="1"/>
      <w:numFmt w:val="bullet"/>
      <w:lvlText w:val=""/>
      <w:lvlJc w:val="left"/>
      <w:pPr>
        <w:ind w:left="4960" w:hanging="360"/>
      </w:pPr>
      <w:rPr>
        <w:rFonts w:ascii="Symbol" w:hAnsi="Symbol" w:hint="default"/>
      </w:rPr>
    </w:lvl>
    <w:lvl w:ilvl="7" w:tplc="040C0003" w:tentative="1">
      <w:start w:val="1"/>
      <w:numFmt w:val="bullet"/>
      <w:lvlText w:val="o"/>
      <w:lvlJc w:val="left"/>
      <w:pPr>
        <w:ind w:left="5680" w:hanging="360"/>
      </w:pPr>
      <w:rPr>
        <w:rFonts w:ascii="Courier New" w:hAnsi="Courier New" w:cs="Courier New" w:hint="default"/>
      </w:rPr>
    </w:lvl>
    <w:lvl w:ilvl="8" w:tplc="040C0005" w:tentative="1">
      <w:start w:val="1"/>
      <w:numFmt w:val="bullet"/>
      <w:lvlText w:val=""/>
      <w:lvlJc w:val="left"/>
      <w:pPr>
        <w:ind w:left="6400" w:hanging="360"/>
      </w:pPr>
      <w:rPr>
        <w:rFonts w:ascii="Wingdings" w:hAnsi="Wingdings" w:hint="default"/>
      </w:rPr>
    </w:lvl>
  </w:abstractNum>
  <w:abstractNum w:abstractNumId="21" w15:restartNumberingAfterBreak="0">
    <w:nsid w:val="45162536"/>
    <w:multiLevelType w:val="hybridMultilevel"/>
    <w:tmpl w:val="62023FA8"/>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0A75BA7"/>
    <w:multiLevelType w:val="hybridMultilevel"/>
    <w:tmpl w:val="A2D8C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1E7B8D"/>
    <w:multiLevelType w:val="hybridMultilevel"/>
    <w:tmpl w:val="58BEF0B8"/>
    <w:lvl w:ilvl="0" w:tplc="7EA86AA6">
      <w:start w:val="1"/>
      <w:numFmt w:val="bullet"/>
      <w:pStyle w:val="PuceCC2"/>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608067EA"/>
    <w:multiLevelType w:val="hybridMultilevel"/>
    <w:tmpl w:val="AF0A87D4"/>
    <w:lvl w:ilvl="0" w:tplc="040C000D">
      <w:start w:val="1"/>
      <w:numFmt w:val="bullet"/>
      <w:lvlText w:val=""/>
      <w:lvlJc w:val="left"/>
      <w:pPr>
        <w:ind w:left="709" w:hanging="425"/>
      </w:pPr>
      <w:rPr>
        <w:rFonts w:ascii="Wingdings" w:hAnsi="Wingdings"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163075"/>
    <w:multiLevelType w:val="hybridMultilevel"/>
    <w:tmpl w:val="6AAA986C"/>
    <w:lvl w:ilvl="0" w:tplc="BBAAF642">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2D2FBE"/>
    <w:multiLevelType w:val="hybridMultilevel"/>
    <w:tmpl w:val="70D04B98"/>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A41F3F"/>
    <w:multiLevelType w:val="hybridMultilevel"/>
    <w:tmpl w:val="F1B2DEA4"/>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13305E"/>
    <w:multiLevelType w:val="hybridMultilevel"/>
    <w:tmpl w:val="682E4088"/>
    <w:lvl w:ilvl="0" w:tplc="040C000D">
      <w:start w:val="1"/>
      <w:numFmt w:val="bullet"/>
      <w:lvlText w:val=""/>
      <w:lvlJc w:val="left"/>
      <w:pPr>
        <w:ind w:left="709" w:hanging="425"/>
      </w:pPr>
      <w:rPr>
        <w:rFonts w:ascii="Wingdings" w:hAnsi="Wingdings"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683625"/>
    <w:multiLevelType w:val="hybridMultilevel"/>
    <w:tmpl w:val="C01C95D2"/>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pStyle w:val="Style17"/>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990BF7"/>
    <w:multiLevelType w:val="hybridMultilevel"/>
    <w:tmpl w:val="825CA432"/>
    <w:lvl w:ilvl="0" w:tplc="B99C2AA6">
      <w:start w:val="2"/>
      <w:numFmt w:val="bullet"/>
      <w:lvlText w:val="-"/>
      <w:lvlJc w:val="left"/>
      <w:pPr>
        <w:ind w:left="709" w:hanging="425"/>
      </w:pPr>
      <w:rPr>
        <w:rFonts w:ascii="Plantin" w:eastAsia="Times New Roman" w:hAnsi="Plantin" w:cs="Times New Roman" w:hint="default"/>
      </w:rPr>
    </w:lvl>
    <w:lvl w:ilvl="1" w:tplc="B99C2AA6">
      <w:start w:val="2"/>
      <w:numFmt w:val="bullet"/>
      <w:lvlText w:val="-"/>
      <w:lvlJc w:val="left"/>
      <w:pPr>
        <w:ind w:left="1440" w:hanging="360"/>
      </w:pPr>
      <w:rPr>
        <w:rFonts w:ascii="Plantin" w:eastAsia="Times New Roman" w:hAnsi="Planti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431453"/>
    <w:multiLevelType w:val="hybridMultilevel"/>
    <w:tmpl w:val="C2467EB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12"/>
  </w:num>
  <w:num w:numId="2">
    <w:abstractNumId w:val="4"/>
  </w:num>
  <w:num w:numId="3">
    <w:abstractNumId w:val="3"/>
  </w:num>
  <w:num w:numId="4">
    <w:abstractNumId w:val="19"/>
  </w:num>
  <w:num w:numId="5">
    <w:abstractNumId w:val="15"/>
  </w:num>
  <w:num w:numId="6">
    <w:abstractNumId w:val="7"/>
  </w:num>
  <w:num w:numId="7">
    <w:abstractNumId w:val="29"/>
  </w:num>
  <w:num w:numId="8">
    <w:abstractNumId w:val="5"/>
  </w:num>
  <w:num w:numId="9">
    <w:abstractNumId w:val="0"/>
  </w:num>
  <w:num w:numId="10">
    <w:abstractNumId w:val="10"/>
  </w:num>
  <w:num w:numId="11">
    <w:abstractNumId w:val="6"/>
  </w:num>
  <w:num w:numId="12">
    <w:abstractNumId w:val="31"/>
  </w:num>
  <w:num w:numId="13">
    <w:abstractNumId w:val="11"/>
  </w:num>
  <w:num w:numId="14">
    <w:abstractNumId w:val="22"/>
  </w:num>
  <w:num w:numId="15">
    <w:abstractNumId w:val="9"/>
  </w:num>
  <w:num w:numId="16">
    <w:abstractNumId w:val="25"/>
  </w:num>
  <w:num w:numId="17">
    <w:abstractNumId w:val="18"/>
  </w:num>
  <w:num w:numId="18">
    <w:abstractNumId w:val="26"/>
  </w:num>
  <w:num w:numId="19">
    <w:abstractNumId w:val="20"/>
  </w:num>
  <w:num w:numId="20">
    <w:abstractNumId w:val="17"/>
  </w:num>
  <w:num w:numId="21">
    <w:abstractNumId w:val="30"/>
  </w:num>
  <w:num w:numId="22">
    <w:abstractNumId w:val="2"/>
  </w:num>
  <w:num w:numId="23">
    <w:abstractNumId w:val="13"/>
  </w:num>
  <w:num w:numId="24">
    <w:abstractNumId w:val="23"/>
  </w:num>
  <w:num w:numId="25">
    <w:abstractNumId w:val="27"/>
  </w:num>
  <w:num w:numId="26">
    <w:abstractNumId w:val="28"/>
  </w:num>
  <w:num w:numId="27">
    <w:abstractNumId w:val="16"/>
  </w:num>
  <w:num w:numId="28">
    <w:abstractNumId w:val="24"/>
  </w:num>
  <w:num w:numId="29">
    <w:abstractNumId w:val="14"/>
  </w:num>
  <w:num w:numId="30">
    <w:abstractNumId w:val="1"/>
  </w:num>
  <w:num w:numId="31">
    <w:abstractNumId w:val="12"/>
  </w:num>
  <w:num w:numId="32">
    <w:abstractNumId w:val="12"/>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7"/>
  </w:num>
  <w:num w:numId="36">
    <w:abstractNumId w:val="21"/>
  </w:num>
  <w:num w:numId="37">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34E"/>
    <w:rsid w:val="000012A2"/>
    <w:rsid w:val="000119FB"/>
    <w:rsid w:val="00015249"/>
    <w:rsid w:val="0004084F"/>
    <w:rsid w:val="000554D9"/>
    <w:rsid w:val="00082168"/>
    <w:rsid w:val="00094592"/>
    <w:rsid w:val="000B440A"/>
    <w:rsid w:val="000D59D8"/>
    <w:rsid w:val="000F6D4B"/>
    <w:rsid w:val="001074DB"/>
    <w:rsid w:val="00111C26"/>
    <w:rsid w:val="00114F51"/>
    <w:rsid w:val="001212AB"/>
    <w:rsid w:val="0012156B"/>
    <w:rsid w:val="00122E07"/>
    <w:rsid w:val="00143174"/>
    <w:rsid w:val="00164208"/>
    <w:rsid w:val="00172F2B"/>
    <w:rsid w:val="00183EAF"/>
    <w:rsid w:val="001D0E87"/>
    <w:rsid w:val="001D2765"/>
    <w:rsid w:val="001D416C"/>
    <w:rsid w:val="001D7962"/>
    <w:rsid w:val="001F457C"/>
    <w:rsid w:val="00202C44"/>
    <w:rsid w:val="002117B6"/>
    <w:rsid w:val="00211DCE"/>
    <w:rsid w:val="002246B9"/>
    <w:rsid w:val="002246C1"/>
    <w:rsid w:val="0023334E"/>
    <w:rsid w:val="00251CA7"/>
    <w:rsid w:val="00285B10"/>
    <w:rsid w:val="0029616B"/>
    <w:rsid w:val="002A67B4"/>
    <w:rsid w:val="002A7FCE"/>
    <w:rsid w:val="002B14C1"/>
    <w:rsid w:val="002B5617"/>
    <w:rsid w:val="002F0A3E"/>
    <w:rsid w:val="00321DB3"/>
    <w:rsid w:val="00356F80"/>
    <w:rsid w:val="00357067"/>
    <w:rsid w:val="00371116"/>
    <w:rsid w:val="00371710"/>
    <w:rsid w:val="00371D1B"/>
    <w:rsid w:val="003A0CCD"/>
    <w:rsid w:val="003E7015"/>
    <w:rsid w:val="003F431A"/>
    <w:rsid w:val="004039D8"/>
    <w:rsid w:val="0040571E"/>
    <w:rsid w:val="00424A14"/>
    <w:rsid w:val="00433895"/>
    <w:rsid w:val="00442CCB"/>
    <w:rsid w:val="004467FB"/>
    <w:rsid w:val="00450EBE"/>
    <w:rsid w:val="004545FD"/>
    <w:rsid w:val="004804E9"/>
    <w:rsid w:val="00483A8F"/>
    <w:rsid w:val="0049208D"/>
    <w:rsid w:val="004944BE"/>
    <w:rsid w:val="004B46C7"/>
    <w:rsid w:val="004C4511"/>
    <w:rsid w:val="004C689D"/>
    <w:rsid w:val="004E25D9"/>
    <w:rsid w:val="00536C58"/>
    <w:rsid w:val="00544F23"/>
    <w:rsid w:val="0055181D"/>
    <w:rsid w:val="00560FFE"/>
    <w:rsid w:val="00571695"/>
    <w:rsid w:val="005A31E1"/>
    <w:rsid w:val="005D103E"/>
    <w:rsid w:val="005D1620"/>
    <w:rsid w:val="005D1FD3"/>
    <w:rsid w:val="005F0C0B"/>
    <w:rsid w:val="005F301E"/>
    <w:rsid w:val="005F456D"/>
    <w:rsid w:val="00607C84"/>
    <w:rsid w:val="00607E83"/>
    <w:rsid w:val="00616682"/>
    <w:rsid w:val="00621711"/>
    <w:rsid w:val="0065078E"/>
    <w:rsid w:val="00655D57"/>
    <w:rsid w:val="00671381"/>
    <w:rsid w:val="00694FDF"/>
    <w:rsid w:val="006C78F4"/>
    <w:rsid w:val="006D2477"/>
    <w:rsid w:val="006E5299"/>
    <w:rsid w:val="006F0556"/>
    <w:rsid w:val="006F3EE0"/>
    <w:rsid w:val="006F47F6"/>
    <w:rsid w:val="006F78F0"/>
    <w:rsid w:val="0070417F"/>
    <w:rsid w:val="00707070"/>
    <w:rsid w:val="0072633E"/>
    <w:rsid w:val="00733AC5"/>
    <w:rsid w:val="00756B49"/>
    <w:rsid w:val="0077269A"/>
    <w:rsid w:val="00777176"/>
    <w:rsid w:val="00791470"/>
    <w:rsid w:val="007960B4"/>
    <w:rsid w:val="007A2A22"/>
    <w:rsid w:val="007D4D36"/>
    <w:rsid w:val="007F26CB"/>
    <w:rsid w:val="008170C6"/>
    <w:rsid w:val="008223AF"/>
    <w:rsid w:val="00825640"/>
    <w:rsid w:val="00836DD2"/>
    <w:rsid w:val="00837737"/>
    <w:rsid w:val="00857C97"/>
    <w:rsid w:val="00887482"/>
    <w:rsid w:val="00895443"/>
    <w:rsid w:val="00895E62"/>
    <w:rsid w:val="008B1A8C"/>
    <w:rsid w:val="008D57B3"/>
    <w:rsid w:val="008E5518"/>
    <w:rsid w:val="00911934"/>
    <w:rsid w:val="00921084"/>
    <w:rsid w:val="009348D2"/>
    <w:rsid w:val="00942306"/>
    <w:rsid w:val="009805AB"/>
    <w:rsid w:val="0099148E"/>
    <w:rsid w:val="009E6049"/>
    <w:rsid w:val="00A1129B"/>
    <w:rsid w:val="00A130EC"/>
    <w:rsid w:val="00A37A90"/>
    <w:rsid w:val="00A66BAD"/>
    <w:rsid w:val="00A70ADF"/>
    <w:rsid w:val="00A76E0A"/>
    <w:rsid w:val="00A77FDD"/>
    <w:rsid w:val="00A8277E"/>
    <w:rsid w:val="00A82956"/>
    <w:rsid w:val="00A85A45"/>
    <w:rsid w:val="00A93ED7"/>
    <w:rsid w:val="00AA61C8"/>
    <w:rsid w:val="00AD019E"/>
    <w:rsid w:val="00AD5D6C"/>
    <w:rsid w:val="00AE519D"/>
    <w:rsid w:val="00AE7494"/>
    <w:rsid w:val="00AF4DAB"/>
    <w:rsid w:val="00B06BC5"/>
    <w:rsid w:val="00B170A6"/>
    <w:rsid w:val="00B303AA"/>
    <w:rsid w:val="00B41A23"/>
    <w:rsid w:val="00B50D40"/>
    <w:rsid w:val="00B532E2"/>
    <w:rsid w:val="00B76250"/>
    <w:rsid w:val="00BA18E0"/>
    <w:rsid w:val="00BC4BC6"/>
    <w:rsid w:val="00BC5614"/>
    <w:rsid w:val="00BE50BE"/>
    <w:rsid w:val="00C0793F"/>
    <w:rsid w:val="00C33F40"/>
    <w:rsid w:val="00C45923"/>
    <w:rsid w:val="00C5744B"/>
    <w:rsid w:val="00C73423"/>
    <w:rsid w:val="00C816C8"/>
    <w:rsid w:val="00C910D2"/>
    <w:rsid w:val="00CA2DC8"/>
    <w:rsid w:val="00CF29CD"/>
    <w:rsid w:val="00D13017"/>
    <w:rsid w:val="00D133C9"/>
    <w:rsid w:val="00D13891"/>
    <w:rsid w:val="00D17681"/>
    <w:rsid w:val="00D93A3B"/>
    <w:rsid w:val="00DB6E59"/>
    <w:rsid w:val="00DC2CF5"/>
    <w:rsid w:val="00DD6A77"/>
    <w:rsid w:val="00DF66F6"/>
    <w:rsid w:val="00DF7E65"/>
    <w:rsid w:val="00E15665"/>
    <w:rsid w:val="00E301FB"/>
    <w:rsid w:val="00E40686"/>
    <w:rsid w:val="00E6773B"/>
    <w:rsid w:val="00E67EC6"/>
    <w:rsid w:val="00E76570"/>
    <w:rsid w:val="00EA5158"/>
    <w:rsid w:val="00EA7973"/>
    <w:rsid w:val="00EC73AB"/>
    <w:rsid w:val="00EF30EB"/>
    <w:rsid w:val="00F1693B"/>
    <w:rsid w:val="00F21C3E"/>
    <w:rsid w:val="00F54F8B"/>
    <w:rsid w:val="00F56B10"/>
    <w:rsid w:val="00F60B0D"/>
    <w:rsid w:val="00F75ABD"/>
    <w:rsid w:val="00F83447"/>
    <w:rsid w:val="00FB3DF7"/>
    <w:rsid w:val="00FC2C36"/>
    <w:rsid w:val="00FE7890"/>
    <w:rsid w:val="00FF18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3392B"/>
  <w15:docId w15:val="{E98C661E-1370-4279-AA80-5A604E18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381"/>
    <w:pPr>
      <w:spacing w:before="120" w:after="120" w:line="240" w:lineRule="auto"/>
      <w:jc w:val="both"/>
    </w:pPr>
    <w:rPr>
      <w:rFonts w:ascii="Arial" w:hAnsi="Arial" w:cs="Arial"/>
      <w:sz w:val="20"/>
    </w:rPr>
  </w:style>
  <w:style w:type="paragraph" w:styleId="Titre1">
    <w:name w:val="heading 1"/>
    <w:basedOn w:val="Normal"/>
    <w:next w:val="Normal"/>
    <w:link w:val="Titre1Car"/>
    <w:autoRedefine/>
    <w:qFormat/>
    <w:rsid w:val="00EC73AB"/>
    <w:pPr>
      <w:keepNext/>
      <w:keepLines/>
      <w:numPr>
        <w:numId w:val="1"/>
      </w:numPr>
      <w:pBdr>
        <w:bottom w:val="single" w:sz="2" w:space="0" w:color="8064A2" w:themeColor="accent4"/>
      </w:pBdr>
      <w:spacing w:before="240" w:after="240"/>
      <w:outlineLvl w:val="0"/>
    </w:pPr>
    <w:rPr>
      <w:rFonts w:eastAsiaTheme="majorEastAsia"/>
      <w:b/>
      <w:bCs/>
      <w:smallCaps/>
      <w:color w:val="8064A2" w:themeColor="accent4"/>
      <w:sz w:val="24"/>
      <w:szCs w:val="28"/>
      <w:lang w:eastAsia="fr-FR"/>
    </w:rPr>
  </w:style>
  <w:style w:type="paragraph" w:styleId="Titre2">
    <w:name w:val="heading 2"/>
    <w:aliases w:val="paragraphe,heading 2,Contrat 2,Ctt,niveau 2,Titre 2 ,H2,Fonctionnalité,Titre 21,t2.T2,Titre2"/>
    <w:basedOn w:val="Normal"/>
    <w:next w:val="Normal"/>
    <w:link w:val="Titre2Car"/>
    <w:autoRedefine/>
    <w:unhideWhenUsed/>
    <w:qFormat/>
    <w:rsid w:val="005A31E1"/>
    <w:pPr>
      <w:keepNext/>
      <w:keepLines/>
      <w:numPr>
        <w:ilvl w:val="1"/>
        <w:numId w:val="1"/>
      </w:numPr>
      <w:spacing w:before="200"/>
      <w:outlineLvl w:val="1"/>
    </w:pPr>
    <w:rPr>
      <w:rFonts w:eastAsiaTheme="majorEastAsia"/>
      <w:b/>
      <w:bCs/>
      <w:smallCaps/>
      <w:color w:val="8064A2" w:themeColor="accent4"/>
      <w:szCs w:val="26"/>
      <w:u w:val="single"/>
      <w:lang w:eastAsia="fr-FR"/>
    </w:rPr>
  </w:style>
  <w:style w:type="paragraph" w:styleId="Titre3">
    <w:name w:val="heading 3"/>
    <w:basedOn w:val="Normal"/>
    <w:next w:val="Normal"/>
    <w:link w:val="Titre3Car"/>
    <w:unhideWhenUsed/>
    <w:qFormat/>
    <w:rsid w:val="005A31E1"/>
    <w:pPr>
      <w:keepNext/>
      <w:keepLines/>
      <w:numPr>
        <w:ilvl w:val="2"/>
        <w:numId w:val="1"/>
      </w:numPr>
      <w:spacing w:before="200" w:after="200"/>
      <w:outlineLvl w:val="2"/>
    </w:pPr>
    <w:rPr>
      <w:rFonts w:eastAsiaTheme="majorEastAsia"/>
      <w:bCs/>
      <w:color w:val="8064A2" w:themeColor="accent4"/>
      <w:szCs w:val="20"/>
      <w:u w:val="single"/>
      <w:lang w:eastAsia="fr-FR"/>
    </w:rPr>
  </w:style>
  <w:style w:type="paragraph" w:styleId="Titre4">
    <w:name w:val="heading 4"/>
    <w:basedOn w:val="Normal"/>
    <w:next w:val="Normal"/>
    <w:link w:val="Titre4Car"/>
    <w:autoRedefine/>
    <w:unhideWhenUsed/>
    <w:qFormat/>
    <w:rsid w:val="00EA7973"/>
    <w:pPr>
      <w:keepNext/>
      <w:keepLines/>
      <w:numPr>
        <w:ilvl w:val="3"/>
        <w:numId w:val="1"/>
      </w:numPr>
      <w:spacing w:before="200" w:after="200"/>
      <w:outlineLvl w:val="3"/>
    </w:pPr>
    <w:rPr>
      <w:rFonts w:eastAsiaTheme="majorEastAsia"/>
      <w:bCs/>
      <w:iCs/>
      <w:color w:val="8064A2" w:themeColor="accent4"/>
      <w:szCs w:val="20"/>
      <w:lang w:eastAsia="fr-FR"/>
    </w:rPr>
  </w:style>
  <w:style w:type="paragraph" w:styleId="Titre5">
    <w:name w:val="heading 5"/>
    <w:basedOn w:val="Normal"/>
    <w:next w:val="Normal"/>
    <w:link w:val="Titre5Car"/>
    <w:unhideWhenUsed/>
    <w:qFormat/>
    <w:rsid w:val="0023334E"/>
    <w:pPr>
      <w:keepNext/>
      <w:keepLines/>
      <w:numPr>
        <w:ilvl w:val="4"/>
        <w:numId w:val="1"/>
      </w:numPr>
      <w:spacing w:before="200" w:after="0"/>
      <w:outlineLvl w:val="4"/>
    </w:pPr>
    <w:rPr>
      <w:rFonts w:asciiTheme="majorHAnsi" w:eastAsiaTheme="majorEastAsia" w:hAnsiTheme="majorHAnsi" w:cstheme="majorBidi"/>
      <w:color w:val="243F60" w:themeColor="accent1" w:themeShade="7F"/>
      <w:lang w:eastAsia="fr-FR"/>
    </w:rPr>
  </w:style>
  <w:style w:type="paragraph" w:styleId="Titre6">
    <w:name w:val="heading 6"/>
    <w:basedOn w:val="Normal"/>
    <w:next w:val="Normal"/>
    <w:link w:val="Titre6Car"/>
    <w:unhideWhenUsed/>
    <w:qFormat/>
    <w:rsid w:val="0023334E"/>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lang w:eastAsia="fr-FR"/>
    </w:rPr>
  </w:style>
  <w:style w:type="paragraph" w:styleId="Titre7">
    <w:name w:val="heading 7"/>
    <w:basedOn w:val="Normal"/>
    <w:next w:val="Normal"/>
    <w:link w:val="Titre7Car"/>
    <w:unhideWhenUsed/>
    <w:qFormat/>
    <w:rsid w:val="0023334E"/>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eastAsia="fr-FR"/>
    </w:rPr>
  </w:style>
  <w:style w:type="paragraph" w:styleId="Titre8">
    <w:name w:val="heading 8"/>
    <w:basedOn w:val="Normal"/>
    <w:next w:val="Normal"/>
    <w:link w:val="Titre8Car"/>
    <w:unhideWhenUsed/>
    <w:qFormat/>
    <w:rsid w:val="0023334E"/>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lang w:eastAsia="fr-FR"/>
    </w:rPr>
  </w:style>
  <w:style w:type="paragraph" w:styleId="Titre9">
    <w:name w:val="heading 9"/>
    <w:basedOn w:val="Normal"/>
    <w:next w:val="Normal"/>
    <w:link w:val="Titre9Car"/>
    <w:unhideWhenUsed/>
    <w:qFormat/>
    <w:rsid w:val="0023334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C73AB"/>
    <w:rPr>
      <w:rFonts w:ascii="Arial" w:eastAsiaTheme="majorEastAsia" w:hAnsi="Arial" w:cs="Arial"/>
      <w:b/>
      <w:bCs/>
      <w:smallCaps/>
      <w:color w:val="8064A2" w:themeColor="accent4"/>
      <w:sz w:val="24"/>
      <w:szCs w:val="28"/>
      <w:lang w:eastAsia="fr-FR"/>
    </w:rPr>
  </w:style>
  <w:style w:type="character" w:customStyle="1" w:styleId="Titre2Car">
    <w:name w:val="Titre 2 Car"/>
    <w:aliases w:val="paragraphe Car,heading 2 Car,Contrat 2 Car,Ctt Car,niveau 2 Car,Titre 2  Car,H2 Car,Fonctionnalité Car,Titre 21 Car,t2.T2 Car,Titre2 Car"/>
    <w:basedOn w:val="Policepardfaut"/>
    <w:link w:val="Titre2"/>
    <w:rsid w:val="005A31E1"/>
    <w:rPr>
      <w:rFonts w:ascii="Times New Roman" w:eastAsiaTheme="majorEastAsia" w:hAnsi="Times New Roman" w:cs="Arial"/>
      <w:b/>
      <w:bCs/>
      <w:smallCaps/>
      <w:color w:val="8064A2" w:themeColor="accent4"/>
      <w:sz w:val="20"/>
      <w:szCs w:val="26"/>
      <w:u w:val="single"/>
      <w:lang w:eastAsia="fr-FR"/>
    </w:rPr>
  </w:style>
  <w:style w:type="character" w:customStyle="1" w:styleId="Titre3Car">
    <w:name w:val="Titre 3 Car"/>
    <w:basedOn w:val="Policepardfaut"/>
    <w:link w:val="Titre3"/>
    <w:rsid w:val="005A31E1"/>
    <w:rPr>
      <w:rFonts w:ascii="Times New Roman" w:eastAsiaTheme="majorEastAsia" w:hAnsi="Times New Roman" w:cs="Arial"/>
      <w:bCs/>
      <w:color w:val="8064A2" w:themeColor="accent4"/>
      <w:sz w:val="20"/>
      <w:szCs w:val="20"/>
      <w:u w:val="single"/>
      <w:lang w:eastAsia="fr-FR"/>
    </w:rPr>
  </w:style>
  <w:style w:type="character" w:customStyle="1" w:styleId="Titre4Car">
    <w:name w:val="Titre 4 Car"/>
    <w:basedOn w:val="Policepardfaut"/>
    <w:link w:val="Titre4"/>
    <w:rsid w:val="00EA7973"/>
    <w:rPr>
      <w:rFonts w:ascii="Times New Roman" w:eastAsiaTheme="majorEastAsia" w:hAnsi="Times New Roman" w:cs="Arial"/>
      <w:bCs/>
      <w:iCs/>
      <w:color w:val="8064A2" w:themeColor="accent4"/>
      <w:szCs w:val="20"/>
      <w:lang w:eastAsia="fr-FR"/>
    </w:rPr>
  </w:style>
  <w:style w:type="character" w:customStyle="1" w:styleId="Titre5Car">
    <w:name w:val="Titre 5 Car"/>
    <w:basedOn w:val="Policepardfaut"/>
    <w:link w:val="Titre5"/>
    <w:rsid w:val="0023334E"/>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rsid w:val="0023334E"/>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23334E"/>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23334E"/>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rsid w:val="0023334E"/>
    <w:rPr>
      <w:rFonts w:asciiTheme="majorHAnsi" w:eastAsiaTheme="majorEastAsia" w:hAnsiTheme="majorHAnsi" w:cstheme="majorBidi"/>
      <w:i/>
      <w:iCs/>
      <w:color w:val="404040" w:themeColor="text1" w:themeTint="BF"/>
      <w:sz w:val="20"/>
      <w:szCs w:val="20"/>
      <w:lang w:eastAsia="fr-FR"/>
    </w:rPr>
  </w:style>
  <w:style w:type="paragraph" w:customStyle="1" w:styleId="disposition">
    <w:name w:val="disposition"/>
    <w:basedOn w:val="Normal"/>
    <w:next w:val="Normal"/>
    <w:link w:val="dispositionCar"/>
    <w:autoRedefine/>
    <w:qFormat/>
    <w:rsid w:val="00DF7E65"/>
    <w:pPr>
      <w:spacing w:before="240" w:after="0"/>
      <w:ind w:left="851" w:right="57"/>
    </w:pPr>
    <w:rPr>
      <w:rFonts w:ascii="Garamond" w:hAnsi="Garamond"/>
      <w:b/>
      <w:sz w:val="24"/>
      <w:szCs w:val="24"/>
      <w:lang w:eastAsia="fr-FR"/>
    </w:rPr>
  </w:style>
  <w:style w:type="character" w:customStyle="1" w:styleId="dispositionCar">
    <w:name w:val="disposition Car"/>
    <w:basedOn w:val="Policepardfaut"/>
    <w:link w:val="disposition"/>
    <w:rsid w:val="00DF7E65"/>
    <w:rPr>
      <w:rFonts w:ascii="Garamond" w:hAnsi="Garamond" w:cs="Times New Roman"/>
      <w:b/>
      <w:sz w:val="24"/>
      <w:szCs w:val="24"/>
      <w:lang w:eastAsia="fr-FR"/>
    </w:rPr>
  </w:style>
  <w:style w:type="paragraph" w:customStyle="1" w:styleId="Sous-article">
    <w:name w:val="Sous-article"/>
    <w:basedOn w:val="disposition"/>
    <w:autoRedefine/>
    <w:qFormat/>
    <w:rsid w:val="00DF7E65"/>
    <w:pPr>
      <w:ind w:left="964"/>
    </w:pPr>
  </w:style>
  <w:style w:type="paragraph" w:styleId="Paragraphedeliste">
    <w:name w:val="List Paragraph"/>
    <w:aliases w:val="CCAP next,Liste à puce,Level 1 Puce,EDF_Paragraphe,lp1,Bullet List,FooterText,numbered,Use Case List Paragraph,Liste à puce - Normal,Paragraphe 3,TP Liste"/>
    <w:basedOn w:val="Normal"/>
    <w:link w:val="ParagraphedelisteCar"/>
    <w:uiPriority w:val="34"/>
    <w:qFormat/>
    <w:rsid w:val="0023334E"/>
    <w:pPr>
      <w:spacing w:before="0" w:after="0"/>
      <w:ind w:left="720"/>
      <w:contextualSpacing/>
    </w:pPr>
    <w:rPr>
      <w:szCs w:val="20"/>
      <w:lang w:eastAsia="fr-FR"/>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P Liste Car"/>
    <w:link w:val="Paragraphedeliste"/>
    <w:uiPriority w:val="34"/>
    <w:qFormat/>
    <w:rsid w:val="0023334E"/>
    <w:rPr>
      <w:rFonts w:ascii="Arial" w:hAnsi="Arial" w:cs="Times New Roman"/>
      <w:sz w:val="20"/>
      <w:szCs w:val="20"/>
      <w:lang w:eastAsia="fr-FR"/>
    </w:rPr>
  </w:style>
  <w:style w:type="paragraph" w:styleId="En-tte">
    <w:name w:val="header"/>
    <w:basedOn w:val="Normal"/>
    <w:link w:val="En-tteCar"/>
    <w:rsid w:val="0023334E"/>
    <w:pPr>
      <w:tabs>
        <w:tab w:val="center" w:pos="4536"/>
        <w:tab w:val="right" w:pos="9072"/>
      </w:tabs>
      <w:spacing w:before="0" w:after="0"/>
    </w:pPr>
    <w:rPr>
      <w:szCs w:val="20"/>
      <w:lang w:eastAsia="fr-FR"/>
    </w:rPr>
  </w:style>
  <w:style w:type="character" w:customStyle="1" w:styleId="En-tteCar">
    <w:name w:val="En-tête Car"/>
    <w:basedOn w:val="Policepardfaut"/>
    <w:link w:val="En-tte"/>
    <w:rsid w:val="0023334E"/>
    <w:rPr>
      <w:rFonts w:ascii="Arial" w:hAnsi="Arial" w:cs="Times New Roman"/>
      <w:sz w:val="20"/>
      <w:szCs w:val="20"/>
      <w:lang w:eastAsia="fr-FR"/>
    </w:rPr>
  </w:style>
  <w:style w:type="character" w:styleId="Numrodepage">
    <w:name w:val="page number"/>
    <w:basedOn w:val="Policepardfaut"/>
    <w:rsid w:val="0023334E"/>
  </w:style>
  <w:style w:type="paragraph" w:styleId="Corpsdetexte">
    <w:name w:val="Body Text"/>
    <w:basedOn w:val="Normal"/>
    <w:link w:val="CorpsdetexteCar"/>
    <w:rsid w:val="0023334E"/>
    <w:pPr>
      <w:spacing w:before="0" w:after="0"/>
    </w:pPr>
    <w:rPr>
      <w:rFonts w:ascii="Palatino" w:hAnsi="Palatino"/>
      <w:i/>
      <w:szCs w:val="20"/>
      <w:lang w:eastAsia="fr-FR"/>
    </w:rPr>
  </w:style>
  <w:style w:type="character" w:customStyle="1" w:styleId="CorpsdetexteCar">
    <w:name w:val="Corps de texte Car"/>
    <w:basedOn w:val="Policepardfaut"/>
    <w:link w:val="Corpsdetexte"/>
    <w:rsid w:val="0023334E"/>
    <w:rPr>
      <w:rFonts w:ascii="Palatino" w:hAnsi="Palatino" w:cs="Times New Roman"/>
      <w:i/>
      <w:sz w:val="20"/>
      <w:szCs w:val="20"/>
      <w:lang w:eastAsia="fr-FR"/>
    </w:rPr>
  </w:style>
  <w:style w:type="paragraph" w:styleId="Pieddepage">
    <w:name w:val="footer"/>
    <w:basedOn w:val="Normal"/>
    <w:link w:val="PieddepageCar"/>
    <w:uiPriority w:val="99"/>
    <w:rsid w:val="0023334E"/>
    <w:pPr>
      <w:tabs>
        <w:tab w:val="center" w:pos="4536"/>
        <w:tab w:val="right" w:pos="9072"/>
      </w:tabs>
      <w:spacing w:before="0" w:after="0"/>
    </w:pPr>
    <w:rPr>
      <w:szCs w:val="20"/>
      <w:lang w:eastAsia="fr-FR"/>
    </w:rPr>
  </w:style>
  <w:style w:type="character" w:customStyle="1" w:styleId="PieddepageCar">
    <w:name w:val="Pied de page Car"/>
    <w:basedOn w:val="Policepardfaut"/>
    <w:link w:val="Pieddepage"/>
    <w:uiPriority w:val="99"/>
    <w:rsid w:val="0023334E"/>
    <w:rPr>
      <w:rFonts w:ascii="Arial" w:hAnsi="Arial" w:cs="Times New Roman"/>
      <w:sz w:val="20"/>
      <w:szCs w:val="20"/>
      <w:lang w:eastAsia="fr-FR"/>
    </w:rPr>
  </w:style>
  <w:style w:type="paragraph" w:customStyle="1" w:styleId="Texte">
    <w:name w:val="Texte"/>
    <w:basedOn w:val="Normal"/>
    <w:rsid w:val="0023334E"/>
    <w:pPr>
      <w:spacing w:before="0" w:after="0"/>
      <w:ind w:left="840" w:right="-860"/>
    </w:pPr>
    <w:rPr>
      <w:rFonts w:ascii="Palatino" w:hAnsi="Palatino"/>
      <w:szCs w:val="20"/>
      <w:lang w:eastAsia="fr-FR"/>
    </w:rPr>
  </w:style>
  <w:style w:type="paragraph" w:styleId="TM2">
    <w:name w:val="toc 2"/>
    <w:basedOn w:val="Normal"/>
    <w:next w:val="Normal"/>
    <w:uiPriority w:val="39"/>
    <w:rsid w:val="0023334E"/>
    <w:pPr>
      <w:spacing w:after="0"/>
      <w:ind w:left="240"/>
    </w:pPr>
    <w:rPr>
      <w:rFonts w:ascii="Calibri" w:hAnsi="Calibri" w:cs="Calibri"/>
      <w:b/>
      <w:bCs/>
      <w:lang w:eastAsia="fr-FR"/>
    </w:rPr>
  </w:style>
  <w:style w:type="paragraph" w:styleId="TM1">
    <w:name w:val="toc 1"/>
    <w:basedOn w:val="Normal"/>
    <w:next w:val="Normal"/>
    <w:autoRedefine/>
    <w:uiPriority w:val="39"/>
    <w:rsid w:val="0023334E"/>
    <w:pPr>
      <w:spacing w:after="0"/>
    </w:pPr>
    <w:rPr>
      <w:rFonts w:ascii="Calibri" w:hAnsi="Calibri" w:cs="Calibri"/>
      <w:b/>
      <w:bCs/>
      <w:i/>
      <w:iCs/>
      <w:szCs w:val="24"/>
      <w:lang w:eastAsia="fr-FR"/>
    </w:rPr>
  </w:style>
  <w:style w:type="character" w:styleId="Lienhypertexte">
    <w:name w:val="Hyperlink"/>
    <w:uiPriority w:val="99"/>
    <w:unhideWhenUsed/>
    <w:rsid w:val="0023334E"/>
    <w:rPr>
      <w:color w:val="0000FF"/>
      <w:u w:val="single"/>
    </w:rPr>
  </w:style>
  <w:style w:type="paragraph" w:customStyle="1" w:styleId="Paragraphe">
    <w:name w:val="Paragraphe"/>
    <w:basedOn w:val="Normal"/>
    <w:rsid w:val="0023334E"/>
    <w:pPr>
      <w:spacing w:before="0" w:after="240"/>
      <w:ind w:firstLine="709"/>
    </w:pPr>
    <w:rPr>
      <w:lang w:eastAsia="fr-FR"/>
    </w:rPr>
  </w:style>
  <w:style w:type="paragraph" w:customStyle="1" w:styleId="Normal2">
    <w:name w:val="Normal2"/>
    <w:basedOn w:val="Normal"/>
    <w:rsid w:val="0023334E"/>
    <w:pPr>
      <w:keepLines/>
      <w:tabs>
        <w:tab w:val="left" w:pos="567"/>
        <w:tab w:val="left" w:pos="851"/>
        <w:tab w:val="left" w:pos="1134"/>
      </w:tabs>
      <w:spacing w:before="0" w:after="0"/>
      <w:ind w:left="284" w:firstLine="284"/>
    </w:pPr>
    <w:rPr>
      <w:szCs w:val="20"/>
      <w:lang w:eastAsia="fr-FR"/>
    </w:rPr>
  </w:style>
  <w:style w:type="paragraph" w:styleId="Textedebulles">
    <w:name w:val="Balloon Text"/>
    <w:basedOn w:val="Normal"/>
    <w:link w:val="TextedebullesCar"/>
    <w:uiPriority w:val="99"/>
    <w:semiHidden/>
    <w:unhideWhenUsed/>
    <w:rsid w:val="0023334E"/>
    <w:pPr>
      <w:spacing w:before="0" w:after="0"/>
    </w:pPr>
    <w:rPr>
      <w:rFonts w:ascii="Tahoma" w:hAnsi="Tahoma" w:cs="Tahoma"/>
      <w:sz w:val="16"/>
      <w:szCs w:val="16"/>
      <w:lang w:eastAsia="fr-FR"/>
    </w:rPr>
  </w:style>
  <w:style w:type="character" w:customStyle="1" w:styleId="TextedebullesCar">
    <w:name w:val="Texte de bulles Car"/>
    <w:basedOn w:val="Policepardfaut"/>
    <w:link w:val="Textedebulles"/>
    <w:uiPriority w:val="99"/>
    <w:semiHidden/>
    <w:rsid w:val="0023334E"/>
    <w:rPr>
      <w:rFonts w:ascii="Tahoma" w:hAnsi="Tahoma" w:cs="Tahoma"/>
      <w:sz w:val="16"/>
      <w:szCs w:val="16"/>
      <w:lang w:eastAsia="fr-FR"/>
    </w:rPr>
  </w:style>
  <w:style w:type="character" w:styleId="Marquedecommentaire">
    <w:name w:val="annotation reference"/>
    <w:basedOn w:val="Policepardfaut"/>
    <w:uiPriority w:val="99"/>
    <w:unhideWhenUsed/>
    <w:rsid w:val="0023334E"/>
    <w:rPr>
      <w:sz w:val="16"/>
      <w:szCs w:val="16"/>
    </w:rPr>
  </w:style>
  <w:style w:type="paragraph" w:styleId="Commentaire">
    <w:name w:val="annotation text"/>
    <w:basedOn w:val="Normal"/>
    <w:link w:val="CommentaireCar"/>
    <w:uiPriority w:val="99"/>
    <w:unhideWhenUsed/>
    <w:rsid w:val="0023334E"/>
    <w:pPr>
      <w:spacing w:before="0" w:after="0"/>
    </w:pPr>
    <w:rPr>
      <w:szCs w:val="20"/>
      <w:lang w:eastAsia="fr-FR"/>
    </w:rPr>
  </w:style>
  <w:style w:type="character" w:customStyle="1" w:styleId="CommentaireCar">
    <w:name w:val="Commentaire Car"/>
    <w:basedOn w:val="Policepardfaut"/>
    <w:link w:val="Commentaire"/>
    <w:uiPriority w:val="99"/>
    <w:rsid w:val="0023334E"/>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3334E"/>
    <w:rPr>
      <w:b/>
      <w:bCs/>
    </w:rPr>
  </w:style>
  <w:style w:type="character" w:customStyle="1" w:styleId="ObjetducommentaireCar">
    <w:name w:val="Objet du commentaire Car"/>
    <w:basedOn w:val="CommentaireCar"/>
    <w:link w:val="Objetducommentaire"/>
    <w:uiPriority w:val="99"/>
    <w:semiHidden/>
    <w:rsid w:val="0023334E"/>
    <w:rPr>
      <w:rFonts w:ascii="Arial" w:hAnsi="Arial" w:cs="Times New Roman"/>
      <w:b/>
      <w:bCs/>
      <w:sz w:val="20"/>
      <w:szCs w:val="20"/>
      <w:lang w:eastAsia="fr-FR"/>
    </w:rPr>
  </w:style>
  <w:style w:type="paragraph" w:styleId="TM3">
    <w:name w:val="toc 3"/>
    <w:basedOn w:val="Normal"/>
    <w:next w:val="Normal"/>
    <w:autoRedefine/>
    <w:uiPriority w:val="39"/>
    <w:unhideWhenUsed/>
    <w:rsid w:val="0023334E"/>
    <w:pPr>
      <w:spacing w:before="0" w:after="100"/>
      <w:ind w:left="400"/>
    </w:pPr>
    <w:rPr>
      <w:szCs w:val="20"/>
      <w:lang w:eastAsia="fr-FR"/>
    </w:rPr>
  </w:style>
  <w:style w:type="paragraph" w:styleId="Rvision">
    <w:name w:val="Revision"/>
    <w:hidden/>
    <w:uiPriority w:val="99"/>
    <w:semiHidden/>
    <w:rsid w:val="0023334E"/>
    <w:pPr>
      <w:spacing w:after="0" w:line="240" w:lineRule="auto"/>
    </w:pPr>
    <w:rPr>
      <w:rFonts w:ascii="Arial" w:hAnsi="Arial" w:cs="Times New Roman"/>
      <w:sz w:val="20"/>
      <w:szCs w:val="20"/>
      <w:lang w:eastAsia="fr-FR"/>
    </w:rPr>
  </w:style>
  <w:style w:type="table" w:styleId="Grilledutableau">
    <w:name w:val="Table Grid"/>
    <w:basedOn w:val="TableauNormal"/>
    <w:uiPriority w:val="59"/>
    <w:rsid w:val="0023334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semiHidden/>
    <w:rsid w:val="0023334E"/>
    <w:rPr>
      <w:position w:val="6"/>
      <w:sz w:val="16"/>
    </w:rPr>
  </w:style>
  <w:style w:type="paragraph" w:styleId="Notedebasdepage">
    <w:name w:val="footnote text"/>
    <w:basedOn w:val="Normal"/>
    <w:link w:val="NotedebasdepageCar"/>
    <w:semiHidden/>
    <w:rsid w:val="0023334E"/>
    <w:pPr>
      <w:spacing w:before="0" w:after="0"/>
    </w:pPr>
    <w:rPr>
      <w:rFonts w:ascii="Geneva" w:hAnsi="Geneva"/>
      <w:szCs w:val="20"/>
      <w:lang w:eastAsia="fr-FR"/>
    </w:rPr>
  </w:style>
  <w:style w:type="character" w:customStyle="1" w:styleId="NotedebasdepageCar">
    <w:name w:val="Note de bas de page Car"/>
    <w:basedOn w:val="Policepardfaut"/>
    <w:link w:val="Notedebasdepage"/>
    <w:semiHidden/>
    <w:rsid w:val="0023334E"/>
    <w:rPr>
      <w:rFonts w:ascii="Geneva" w:hAnsi="Geneva" w:cs="Times New Roman"/>
      <w:sz w:val="20"/>
      <w:szCs w:val="20"/>
      <w:lang w:eastAsia="fr-FR"/>
    </w:rPr>
  </w:style>
  <w:style w:type="paragraph" w:styleId="Corpsdetexte3">
    <w:name w:val="Body Text 3"/>
    <w:basedOn w:val="Normal"/>
    <w:link w:val="Corpsdetexte3Car"/>
    <w:rsid w:val="0023334E"/>
    <w:pPr>
      <w:spacing w:before="0" w:after="0"/>
    </w:pPr>
    <w:rPr>
      <w:rFonts w:ascii="Tahoma" w:hAnsi="Tahoma"/>
      <w:b/>
      <w:szCs w:val="20"/>
      <w:lang w:eastAsia="fr-FR"/>
    </w:rPr>
  </w:style>
  <w:style w:type="character" w:customStyle="1" w:styleId="Corpsdetexte3Car">
    <w:name w:val="Corps de texte 3 Car"/>
    <w:basedOn w:val="Policepardfaut"/>
    <w:link w:val="Corpsdetexte3"/>
    <w:rsid w:val="0023334E"/>
    <w:rPr>
      <w:rFonts w:ascii="Tahoma" w:hAnsi="Tahoma" w:cs="Times New Roman"/>
      <w:b/>
      <w:sz w:val="20"/>
      <w:szCs w:val="20"/>
      <w:lang w:eastAsia="fr-FR"/>
    </w:rPr>
  </w:style>
  <w:style w:type="paragraph" w:styleId="Retraitcorpsdetexte3">
    <w:name w:val="Body Text Indent 3"/>
    <w:basedOn w:val="Normal"/>
    <w:link w:val="Retraitcorpsdetexte3Car"/>
    <w:rsid w:val="0023334E"/>
    <w:pPr>
      <w:spacing w:before="0" w:after="0"/>
      <w:ind w:left="20"/>
    </w:pPr>
    <w:rPr>
      <w:rFonts w:ascii="Tahoma" w:hAnsi="Tahoma"/>
      <w:b/>
      <w:szCs w:val="20"/>
      <w:lang w:eastAsia="fr-FR"/>
    </w:rPr>
  </w:style>
  <w:style w:type="character" w:customStyle="1" w:styleId="Retraitcorpsdetexte3Car">
    <w:name w:val="Retrait corps de texte 3 Car"/>
    <w:basedOn w:val="Policepardfaut"/>
    <w:link w:val="Retraitcorpsdetexte3"/>
    <w:rsid w:val="0023334E"/>
    <w:rPr>
      <w:rFonts w:ascii="Tahoma" w:hAnsi="Tahoma" w:cs="Times New Roman"/>
      <w:b/>
      <w:sz w:val="20"/>
      <w:szCs w:val="20"/>
      <w:lang w:eastAsia="fr-FR"/>
    </w:rPr>
  </w:style>
  <w:style w:type="paragraph" w:customStyle="1" w:styleId="PARAGA0">
    <w:name w:val="PARAG. A 0"/>
    <w:basedOn w:val="Normal"/>
    <w:rsid w:val="0023334E"/>
    <w:pPr>
      <w:spacing w:before="0" w:after="0" w:line="360" w:lineRule="atLeast"/>
    </w:pPr>
    <w:rPr>
      <w:rFonts w:ascii="Helvetica" w:hAnsi="Helvetica"/>
      <w:szCs w:val="20"/>
      <w:lang w:eastAsia="fr-FR"/>
    </w:rPr>
  </w:style>
  <w:style w:type="paragraph" w:customStyle="1" w:styleId="Textedesaisie">
    <w:name w:val="Texte de saisie"/>
    <w:basedOn w:val="Normal"/>
    <w:rsid w:val="0023334E"/>
    <w:pPr>
      <w:spacing w:before="0" w:after="220" w:line="280" w:lineRule="atLeast"/>
    </w:pPr>
    <w:rPr>
      <w:szCs w:val="20"/>
      <w:lang w:eastAsia="fr-FR"/>
    </w:rPr>
  </w:style>
  <w:style w:type="character" w:styleId="lev">
    <w:name w:val="Strong"/>
    <w:basedOn w:val="Policepardfaut"/>
    <w:uiPriority w:val="22"/>
    <w:qFormat/>
    <w:rsid w:val="0023334E"/>
    <w:rPr>
      <w:b/>
      <w:bCs/>
    </w:rPr>
  </w:style>
  <w:style w:type="paragraph" w:customStyle="1" w:styleId="Car1CarCarCharChar">
    <w:name w:val="Car1 Car Car Char Char"/>
    <w:basedOn w:val="Normal"/>
    <w:semiHidden/>
    <w:rsid w:val="0023334E"/>
    <w:pPr>
      <w:spacing w:before="0" w:after="160" w:line="240" w:lineRule="exact"/>
      <w:ind w:left="1418"/>
      <w:jc w:val="left"/>
    </w:pPr>
    <w:rPr>
      <w:rFonts w:ascii="Verdana" w:hAnsi="Verdana"/>
      <w:szCs w:val="20"/>
      <w:lang w:val="en-US"/>
    </w:rPr>
  </w:style>
  <w:style w:type="paragraph" w:styleId="Retraitcorpsdetexte">
    <w:name w:val="Body Text Indent"/>
    <w:basedOn w:val="Normal"/>
    <w:link w:val="RetraitcorpsdetexteCar"/>
    <w:uiPriority w:val="99"/>
    <w:unhideWhenUsed/>
    <w:rsid w:val="0023334E"/>
    <w:pPr>
      <w:spacing w:before="0"/>
      <w:ind w:left="283"/>
    </w:pPr>
    <w:rPr>
      <w:szCs w:val="20"/>
      <w:lang w:eastAsia="fr-FR"/>
    </w:rPr>
  </w:style>
  <w:style w:type="character" w:customStyle="1" w:styleId="RetraitcorpsdetexteCar">
    <w:name w:val="Retrait corps de texte Car"/>
    <w:basedOn w:val="Policepardfaut"/>
    <w:link w:val="Retraitcorpsdetexte"/>
    <w:uiPriority w:val="99"/>
    <w:rsid w:val="0023334E"/>
    <w:rPr>
      <w:rFonts w:ascii="Arial" w:hAnsi="Arial" w:cs="Arial"/>
      <w:sz w:val="20"/>
      <w:szCs w:val="20"/>
      <w:lang w:eastAsia="fr-FR"/>
    </w:rPr>
  </w:style>
  <w:style w:type="table" w:styleId="Grilleclaire-Accent5">
    <w:name w:val="Light Grid Accent 5"/>
    <w:basedOn w:val="TableauNormal"/>
    <w:uiPriority w:val="62"/>
    <w:rsid w:val="0023334E"/>
    <w:pPr>
      <w:spacing w:after="0" w:line="240" w:lineRule="auto"/>
    </w:pPr>
    <w:rPr>
      <w:rFonts w:eastAsiaTheme="minorHAns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Retraitcorpsdetexte2">
    <w:name w:val="Body Text Indent 2"/>
    <w:basedOn w:val="Normal"/>
    <w:link w:val="Retraitcorpsdetexte2Car"/>
    <w:uiPriority w:val="99"/>
    <w:semiHidden/>
    <w:unhideWhenUsed/>
    <w:rsid w:val="0023334E"/>
    <w:pPr>
      <w:spacing w:before="0" w:line="480" w:lineRule="auto"/>
      <w:ind w:left="283"/>
    </w:pPr>
    <w:rPr>
      <w:rFonts w:ascii="Geneva" w:hAnsi="Geneva"/>
      <w:szCs w:val="20"/>
      <w:lang w:eastAsia="fr-FR"/>
    </w:rPr>
  </w:style>
  <w:style w:type="character" w:customStyle="1" w:styleId="Retraitcorpsdetexte2Car">
    <w:name w:val="Retrait corps de texte 2 Car"/>
    <w:basedOn w:val="Policepardfaut"/>
    <w:link w:val="Retraitcorpsdetexte2"/>
    <w:uiPriority w:val="99"/>
    <w:semiHidden/>
    <w:rsid w:val="0023334E"/>
    <w:rPr>
      <w:rFonts w:ascii="Geneva" w:hAnsi="Geneva" w:cs="Times New Roman"/>
      <w:sz w:val="20"/>
      <w:szCs w:val="20"/>
      <w:lang w:eastAsia="fr-FR"/>
    </w:rPr>
  </w:style>
  <w:style w:type="table" w:styleId="Grilleclaire-Accent4">
    <w:name w:val="Light Grid Accent 4"/>
    <w:basedOn w:val="TableauNormal"/>
    <w:uiPriority w:val="62"/>
    <w:rsid w:val="0023334E"/>
    <w:pPr>
      <w:spacing w:after="0" w:line="240" w:lineRule="auto"/>
    </w:pPr>
    <w:rPr>
      <w:rFonts w:eastAsiaTheme="minorHAns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texte0">
    <w:name w:val="texte"/>
    <w:basedOn w:val="Normal"/>
    <w:rsid w:val="0023334E"/>
    <w:pPr>
      <w:spacing w:before="0" w:after="0"/>
    </w:pPr>
    <w:rPr>
      <w:szCs w:val="18"/>
      <w:lang w:eastAsia="fr-FR"/>
    </w:rPr>
  </w:style>
  <w:style w:type="table" w:customStyle="1" w:styleId="Grilledutableau1">
    <w:name w:val="Grille du tableau1"/>
    <w:basedOn w:val="TableauNormal"/>
    <w:next w:val="Grilledutableau"/>
    <w:uiPriority w:val="59"/>
    <w:rsid w:val="0023334E"/>
    <w:pPr>
      <w:spacing w:after="0" w:line="240" w:lineRule="auto"/>
      <w:ind w:firstLine="142"/>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uiPriority w:val="99"/>
    <w:rsid w:val="0023334E"/>
    <w:pPr>
      <w:spacing w:before="100" w:beforeAutospacing="1" w:after="100" w:afterAutospacing="1"/>
      <w:jc w:val="left"/>
    </w:pPr>
    <w:rPr>
      <w:sz w:val="24"/>
      <w:szCs w:val="24"/>
      <w:lang w:eastAsia="fr-FR"/>
    </w:rPr>
  </w:style>
  <w:style w:type="character" w:styleId="Accentuation">
    <w:name w:val="Emphasis"/>
    <w:basedOn w:val="Policepardfaut"/>
    <w:uiPriority w:val="99"/>
    <w:qFormat/>
    <w:rsid w:val="0023334E"/>
    <w:rPr>
      <w:rFonts w:cs="Times New Roman"/>
      <w:i/>
    </w:rPr>
  </w:style>
  <w:style w:type="paragraph" w:styleId="TM4">
    <w:name w:val="toc 4"/>
    <w:basedOn w:val="Normal"/>
    <w:next w:val="Normal"/>
    <w:autoRedefine/>
    <w:uiPriority w:val="39"/>
    <w:unhideWhenUsed/>
    <w:rsid w:val="0023334E"/>
    <w:pPr>
      <w:spacing w:before="0" w:after="100"/>
      <w:ind w:left="600"/>
    </w:pPr>
    <w:rPr>
      <w:rFonts w:ascii="Geneva" w:hAnsi="Geneva"/>
      <w:szCs w:val="20"/>
      <w:lang w:eastAsia="fr-FR"/>
    </w:rPr>
  </w:style>
  <w:style w:type="paragraph" w:styleId="TM5">
    <w:name w:val="toc 5"/>
    <w:basedOn w:val="Normal"/>
    <w:next w:val="Normal"/>
    <w:autoRedefine/>
    <w:uiPriority w:val="39"/>
    <w:unhideWhenUsed/>
    <w:rsid w:val="0023334E"/>
    <w:pPr>
      <w:spacing w:before="0" w:after="100" w:line="276" w:lineRule="auto"/>
      <w:ind w:left="880"/>
      <w:jc w:val="left"/>
    </w:pPr>
    <w:rPr>
      <w:rFonts w:asciiTheme="minorHAnsi" w:eastAsiaTheme="minorEastAsia" w:hAnsiTheme="minorHAnsi" w:cstheme="minorBidi"/>
      <w:lang w:eastAsia="fr-FR"/>
    </w:rPr>
  </w:style>
  <w:style w:type="paragraph" w:styleId="TM6">
    <w:name w:val="toc 6"/>
    <w:basedOn w:val="Normal"/>
    <w:next w:val="Normal"/>
    <w:autoRedefine/>
    <w:uiPriority w:val="39"/>
    <w:unhideWhenUsed/>
    <w:rsid w:val="0023334E"/>
    <w:pPr>
      <w:spacing w:before="0" w:after="100" w:line="276" w:lineRule="auto"/>
      <w:ind w:left="1100"/>
      <w:jc w:val="left"/>
    </w:pPr>
    <w:rPr>
      <w:rFonts w:asciiTheme="minorHAnsi" w:eastAsiaTheme="minorEastAsia" w:hAnsiTheme="minorHAnsi" w:cstheme="minorBidi"/>
      <w:lang w:eastAsia="fr-FR"/>
    </w:rPr>
  </w:style>
  <w:style w:type="paragraph" w:styleId="TM7">
    <w:name w:val="toc 7"/>
    <w:basedOn w:val="Normal"/>
    <w:next w:val="Normal"/>
    <w:autoRedefine/>
    <w:uiPriority w:val="39"/>
    <w:unhideWhenUsed/>
    <w:rsid w:val="0023334E"/>
    <w:pPr>
      <w:spacing w:before="0" w:after="100" w:line="276" w:lineRule="auto"/>
      <w:ind w:left="1320"/>
      <w:jc w:val="left"/>
    </w:pPr>
    <w:rPr>
      <w:rFonts w:asciiTheme="minorHAnsi" w:eastAsiaTheme="minorEastAsia" w:hAnsiTheme="minorHAnsi" w:cstheme="minorBidi"/>
      <w:lang w:eastAsia="fr-FR"/>
    </w:rPr>
  </w:style>
  <w:style w:type="paragraph" w:styleId="TM8">
    <w:name w:val="toc 8"/>
    <w:basedOn w:val="Normal"/>
    <w:next w:val="Normal"/>
    <w:autoRedefine/>
    <w:uiPriority w:val="39"/>
    <w:unhideWhenUsed/>
    <w:rsid w:val="0023334E"/>
    <w:pPr>
      <w:spacing w:before="0" w:after="100" w:line="276" w:lineRule="auto"/>
      <w:ind w:left="1540"/>
      <w:jc w:val="left"/>
    </w:pPr>
    <w:rPr>
      <w:rFonts w:asciiTheme="minorHAnsi" w:eastAsiaTheme="minorEastAsia" w:hAnsiTheme="minorHAnsi" w:cstheme="minorBidi"/>
      <w:lang w:eastAsia="fr-FR"/>
    </w:rPr>
  </w:style>
  <w:style w:type="paragraph" w:styleId="TM9">
    <w:name w:val="toc 9"/>
    <w:basedOn w:val="Normal"/>
    <w:next w:val="Normal"/>
    <w:autoRedefine/>
    <w:uiPriority w:val="39"/>
    <w:unhideWhenUsed/>
    <w:rsid w:val="0023334E"/>
    <w:pPr>
      <w:spacing w:before="0" w:after="100" w:line="276" w:lineRule="auto"/>
      <w:ind w:left="1760"/>
      <w:jc w:val="left"/>
    </w:pPr>
    <w:rPr>
      <w:rFonts w:asciiTheme="minorHAnsi" w:eastAsiaTheme="minorEastAsia" w:hAnsiTheme="minorHAnsi" w:cstheme="minorBidi"/>
      <w:lang w:eastAsia="fr-FR"/>
    </w:rPr>
  </w:style>
  <w:style w:type="character" w:styleId="Textedelespacerserv">
    <w:name w:val="Placeholder Text"/>
    <w:basedOn w:val="Policepardfaut"/>
    <w:uiPriority w:val="99"/>
    <w:semiHidden/>
    <w:rsid w:val="007960B4"/>
    <w:rPr>
      <w:color w:val="808080"/>
    </w:rPr>
  </w:style>
  <w:style w:type="table" w:styleId="Listeclaire-Accent4">
    <w:name w:val="Light List Accent 4"/>
    <w:basedOn w:val="TableauNormal"/>
    <w:uiPriority w:val="61"/>
    <w:rsid w:val="00A93ED7"/>
    <w:pPr>
      <w:spacing w:after="0" w:line="240" w:lineRule="auto"/>
    </w:pPr>
    <w:rPr>
      <w:rFonts w:eastAsiaTheme="minorHAns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CORPSDETEXTECC">
    <w:name w:val="CORPS DE TEXTE CC"/>
    <w:basedOn w:val="Retraitcorpset1relig"/>
    <w:link w:val="CORPSDETEXTECCCar"/>
    <w:qFormat/>
    <w:rsid w:val="00671381"/>
    <w:pPr>
      <w:tabs>
        <w:tab w:val="left" w:pos="284"/>
      </w:tabs>
      <w:spacing w:line="276" w:lineRule="auto"/>
      <w:ind w:left="0" w:firstLine="0"/>
    </w:pPr>
    <w:rPr>
      <w:rFonts w:ascii="Arial" w:eastAsiaTheme="minorHAnsi" w:hAnsi="Arial"/>
      <w:sz w:val="20"/>
      <w:szCs w:val="20"/>
      <w:lang w:eastAsia="fr-FR"/>
    </w:rPr>
  </w:style>
  <w:style w:type="paragraph" w:styleId="Retraitcorpset1relig">
    <w:name w:val="Body Text First Indent 2"/>
    <w:basedOn w:val="Retraitcorpsdetexte"/>
    <w:link w:val="Retraitcorpset1religCar"/>
    <w:uiPriority w:val="99"/>
    <w:semiHidden/>
    <w:unhideWhenUsed/>
    <w:rsid w:val="001D2765"/>
    <w:pPr>
      <w:spacing w:before="120"/>
      <w:ind w:left="360" w:firstLine="360"/>
    </w:pPr>
    <w:rPr>
      <w:rFonts w:ascii="Times New Roman" w:hAnsi="Times New Roman" w:cs="Times New Roman"/>
      <w:sz w:val="22"/>
      <w:szCs w:val="22"/>
      <w:lang w:eastAsia="en-US"/>
    </w:rPr>
  </w:style>
  <w:style w:type="character" w:customStyle="1" w:styleId="Retraitcorpset1religCar">
    <w:name w:val="Retrait corps et 1re lig. Car"/>
    <w:basedOn w:val="RetraitcorpsdetexteCar"/>
    <w:link w:val="Retraitcorpset1relig"/>
    <w:uiPriority w:val="99"/>
    <w:semiHidden/>
    <w:rsid w:val="001D2765"/>
    <w:rPr>
      <w:rFonts w:ascii="Times New Roman" w:hAnsi="Times New Roman" w:cs="Times New Roman"/>
      <w:sz w:val="20"/>
      <w:szCs w:val="20"/>
      <w:lang w:eastAsia="fr-FR"/>
    </w:rPr>
  </w:style>
  <w:style w:type="character" w:customStyle="1" w:styleId="CORPSDETEXTECCCar">
    <w:name w:val="CORPS DE TEXTE CC Car"/>
    <w:basedOn w:val="Retraitcorpset1religCar"/>
    <w:link w:val="CORPSDETEXTECC"/>
    <w:rsid w:val="00671381"/>
    <w:rPr>
      <w:rFonts w:ascii="Arial" w:eastAsiaTheme="minorHAnsi" w:hAnsi="Arial" w:cs="Times New Roman"/>
      <w:sz w:val="20"/>
      <w:szCs w:val="20"/>
      <w:lang w:eastAsia="fr-FR"/>
    </w:rPr>
  </w:style>
  <w:style w:type="paragraph" w:customStyle="1" w:styleId="PuceCC1">
    <w:name w:val="Puce CC1"/>
    <w:basedOn w:val="Normal"/>
    <w:link w:val="PuceCC1Car"/>
    <w:qFormat/>
    <w:rsid w:val="001D2765"/>
    <w:pPr>
      <w:numPr>
        <w:numId w:val="6"/>
      </w:numPr>
      <w:spacing w:before="60" w:after="60" w:line="276" w:lineRule="auto"/>
    </w:pPr>
    <w:rPr>
      <w:rFonts w:asciiTheme="minorHAnsi" w:eastAsiaTheme="minorHAnsi" w:hAnsiTheme="minorHAnsi" w:cstheme="minorBidi"/>
      <w:szCs w:val="20"/>
    </w:rPr>
  </w:style>
  <w:style w:type="character" w:customStyle="1" w:styleId="PuceCC1Car">
    <w:name w:val="Puce CC1 Car"/>
    <w:basedOn w:val="Policepardfaut"/>
    <w:link w:val="PuceCC1"/>
    <w:rsid w:val="001D2765"/>
    <w:rPr>
      <w:rFonts w:eastAsiaTheme="minorHAnsi"/>
      <w:sz w:val="20"/>
      <w:szCs w:val="20"/>
    </w:rPr>
  </w:style>
  <w:style w:type="paragraph" w:customStyle="1" w:styleId="Style11">
    <w:name w:val="Style11"/>
    <w:basedOn w:val="Titre2"/>
    <w:link w:val="Style11Car"/>
    <w:rsid w:val="008E5518"/>
    <w:pPr>
      <w:numPr>
        <w:numId w:val="13"/>
      </w:numPr>
      <w:spacing w:after="0" w:line="276" w:lineRule="auto"/>
      <w:jc w:val="left"/>
    </w:pPr>
    <w:rPr>
      <w:rFonts w:asciiTheme="majorHAnsi" w:hAnsiTheme="majorHAnsi" w:cstheme="majorBidi"/>
      <w:smallCaps w:val="0"/>
      <w:color w:val="7030A0"/>
      <w:sz w:val="24"/>
      <w:szCs w:val="24"/>
      <w:u w:val="none"/>
      <w:lang w:eastAsia="en-US"/>
    </w:rPr>
  </w:style>
  <w:style w:type="character" w:customStyle="1" w:styleId="Style11Car">
    <w:name w:val="Style11 Car"/>
    <w:basedOn w:val="Policepardfaut"/>
    <w:link w:val="Style11"/>
    <w:rsid w:val="00EC73AB"/>
    <w:rPr>
      <w:rFonts w:asciiTheme="majorHAnsi" w:eastAsiaTheme="majorEastAsia" w:hAnsiTheme="majorHAnsi" w:cstheme="majorBidi"/>
      <w:b/>
      <w:bCs/>
      <w:color w:val="7030A0"/>
      <w:sz w:val="24"/>
      <w:szCs w:val="24"/>
    </w:rPr>
  </w:style>
  <w:style w:type="paragraph" w:customStyle="1" w:styleId="Style12">
    <w:name w:val="Style12"/>
    <w:basedOn w:val="Style11"/>
    <w:rsid w:val="008E5518"/>
    <w:pPr>
      <w:numPr>
        <w:ilvl w:val="2"/>
      </w:numPr>
      <w:spacing w:after="240"/>
    </w:pPr>
    <w:rPr>
      <w:b w:val="0"/>
      <w:sz w:val="20"/>
      <w:szCs w:val="20"/>
    </w:rPr>
  </w:style>
  <w:style w:type="paragraph" w:customStyle="1" w:styleId="Style19">
    <w:name w:val="Style19"/>
    <w:basedOn w:val="Normal"/>
    <w:link w:val="Style19Car"/>
    <w:qFormat/>
    <w:rsid w:val="008E5518"/>
    <w:pPr>
      <w:keepNext/>
      <w:keepLines/>
      <w:numPr>
        <w:ilvl w:val="1"/>
        <w:numId w:val="3"/>
      </w:numPr>
      <w:spacing w:before="240" w:after="240" w:line="276" w:lineRule="auto"/>
      <w:ind w:left="1134" w:hanging="850"/>
      <w:jc w:val="left"/>
      <w:outlineLvl w:val="1"/>
    </w:pPr>
    <w:rPr>
      <w:rFonts w:asciiTheme="majorHAnsi" w:hAnsiTheme="majorHAnsi" w:cstheme="majorBidi"/>
      <w:b/>
      <w:bCs/>
      <w:color w:val="7030A0"/>
      <w:sz w:val="24"/>
      <w:szCs w:val="24"/>
      <w:lang w:eastAsia="fr-FR"/>
    </w:rPr>
  </w:style>
  <w:style w:type="character" w:customStyle="1" w:styleId="Style19Car">
    <w:name w:val="Style19 Car"/>
    <w:basedOn w:val="Policepardfaut"/>
    <w:link w:val="Style19"/>
    <w:rsid w:val="008E5518"/>
    <w:rPr>
      <w:rFonts w:asciiTheme="majorHAnsi" w:hAnsiTheme="majorHAnsi" w:cstheme="majorBidi"/>
      <w:b/>
      <w:bCs/>
      <w:color w:val="7030A0"/>
      <w:sz w:val="24"/>
      <w:szCs w:val="24"/>
      <w:lang w:eastAsia="fr-FR"/>
    </w:rPr>
  </w:style>
  <w:style w:type="paragraph" w:customStyle="1" w:styleId="Style20">
    <w:name w:val="Style20"/>
    <w:basedOn w:val="Normal"/>
    <w:qFormat/>
    <w:rsid w:val="008E5518"/>
    <w:pPr>
      <w:keepNext/>
      <w:keepLines/>
      <w:numPr>
        <w:ilvl w:val="3"/>
        <w:numId w:val="13"/>
      </w:numPr>
      <w:spacing w:line="276" w:lineRule="auto"/>
      <w:jc w:val="left"/>
      <w:outlineLvl w:val="1"/>
    </w:pPr>
    <w:rPr>
      <w:rFonts w:asciiTheme="majorHAnsi" w:eastAsiaTheme="majorEastAsia" w:hAnsiTheme="majorHAnsi" w:cstheme="majorBidi"/>
      <w:bCs/>
      <w:i/>
      <w:color w:val="7030A0"/>
      <w:szCs w:val="20"/>
    </w:rPr>
  </w:style>
  <w:style w:type="paragraph" w:styleId="Retrait1religne">
    <w:name w:val="Body Text First Indent"/>
    <w:basedOn w:val="Corpsdetexte"/>
    <w:link w:val="Retrait1religneCar"/>
    <w:uiPriority w:val="99"/>
    <w:semiHidden/>
    <w:unhideWhenUsed/>
    <w:rsid w:val="00424A14"/>
    <w:pPr>
      <w:spacing w:before="120" w:after="120"/>
      <w:ind w:firstLine="360"/>
    </w:pPr>
    <w:rPr>
      <w:rFonts w:ascii="Times New Roman" w:hAnsi="Times New Roman"/>
      <w:i w:val="0"/>
      <w:sz w:val="22"/>
      <w:szCs w:val="22"/>
      <w:lang w:eastAsia="en-US"/>
    </w:rPr>
  </w:style>
  <w:style w:type="character" w:customStyle="1" w:styleId="Retrait1religneCar">
    <w:name w:val="Retrait 1re ligne Car"/>
    <w:basedOn w:val="CorpsdetexteCar"/>
    <w:link w:val="Retrait1religne"/>
    <w:uiPriority w:val="99"/>
    <w:semiHidden/>
    <w:rsid w:val="00424A14"/>
    <w:rPr>
      <w:rFonts w:ascii="Times New Roman" w:hAnsi="Times New Roman" w:cs="Times New Roman"/>
      <w:i w:val="0"/>
      <w:sz w:val="20"/>
      <w:szCs w:val="20"/>
      <w:lang w:eastAsia="fr-FR"/>
    </w:rPr>
  </w:style>
  <w:style w:type="paragraph" w:customStyle="1" w:styleId="Style18">
    <w:name w:val="Style18"/>
    <w:basedOn w:val="Normal"/>
    <w:link w:val="Style18Car"/>
    <w:qFormat/>
    <w:rsid w:val="002F0A3E"/>
    <w:pPr>
      <w:keepNext/>
      <w:keepLines/>
      <w:pBdr>
        <w:bottom w:val="single" w:sz="4" w:space="1" w:color="7030A0"/>
      </w:pBdr>
      <w:spacing w:before="240" w:after="240" w:line="276" w:lineRule="auto"/>
      <w:ind w:left="709" w:hanging="425"/>
      <w:jc w:val="left"/>
      <w:outlineLvl w:val="0"/>
    </w:pPr>
    <w:rPr>
      <w:rFonts w:asciiTheme="majorHAnsi" w:eastAsiaTheme="majorEastAsia" w:hAnsiTheme="majorHAnsi" w:cstheme="majorBidi"/>
      <w:b/>
      <w:bCs/>
      <w:color w:val="7030A0"/>
      <w:sz w:val="28"/>
      <w:szCs w:val="28"/>
    </w:rPr>
  </w:style>
  <w:style w:type="character" w:customStyle="1" w:styleId="Style18Car">
    <w:name w:val="Style18 Car"/>
    <w:basedOn w:val="Policepardfaut"/>
    <w:link w:val="Style18"/>
    <w:rsid w:val="002F0A3E"/>
    <w:rPr>
      <w:rFonts w:asciiTheme="majorHAnsi" w:eastAsiaTheme="majorEastAsia" w:hAnsiTheme="majorHAnsi" w:cstheme="majorBidi"/>
      <w:b/>
      <w:bCs/>
      <w:color w:val="7030A0"/>
      <w:sz w:val="28"/>
      <w:szCs w:val="28"/>
    </w:rPr>
  </w:style>
  <w:style w:type="paragraph" w:customStyle="1" w:styleId="PuceCC2">
    <w:name w:val="Puce CC2"/>
    <w:basedOn w:val="CORPSDETEXTECC"/>
    <w:link w:val="PuceCC2Car"/>
    <w:qFormat/>
    <w:rsid w:val="00AD019E"/>
    <w:pPr>
      <w:numPr>
        <w:numId w:val="24"/>
      </w:numPr>
      <w:spacing w:before="60" w:after="60"/>
      <w:ind w:left="993" w:hanging="426"/>
    </w:pPr>
  </w:style>
  <w:style w:type="character" w:customStyle="1" w:styleId="PuceCC2Car">
    <w:name w:val="Puce CC2 Car"/>
    <w:basedOn w:val="CORPSDETEXTECCCar"/>
    <w:link w:val="PuceCC2"/>
    <w:rsid w:val="00AD019E"/>
    <w:rPr>
      <w:rFonts w:ascii="Times New Roman" w:eastAsiaTheme="minorHAnsi" w:hAnsi="Times New Roman" w:cs="Times New Roman"/>
      <w:sz w:val="20"/>
      <w:szCs w:val="20"/>
      <w:lang w:eastAsia="fr-FR"/>
    </w:rPr>
  </w:style>
  <w:style w:type="paragraph" w:customStyle="1" w:styleId="Style17">
    <w:name w:val="Style17"/>
    <w:basedOn w:val="Style12"/>
    <w:link w:val="Style17Car"/>
    <w:qFormat/>
    <w:rsid w:val="00AD019E"/>
    <w:pPr>
      <w:numPr>
        <w:numId w:val="7"/>
      </w:numPr>
      <w:spacing w:before="120" w:after="120"/>
    </w:pPr>
  </w:style>
  <w:style w:type="character" w:customStyle="1" w:styleId="Style17Car">
    <w:name w:val="Style17 Car"/>
    <w:basedOn w:val="Policepardfaut"/>
    <w:link w:val="Style17"/>
    <w:rsid w:val="00AD019E"/>
    <w:rPr>
      <w:rFonts w:asciiTheme="majorHAnsi" w:eastAsiaTheme="majorEastAsia" w:hAnsiTheme="majorHAnsi" w:cstheme="majorBidi"/>
      <w:bCs/>
      <w:color w:val="7030A0"/>
      <w:sz w:val="20"/>
      <w:szCs w:val="20"/>
    </w:rPr>
  </w:style>
  <w:style w:type="character" w:styleId="Mentionnonrsolue">
    <w:name w:val="Unresolved Mention"/>
    <w:basedOn w:val="Policepardfaut"/>
    <w:uiPriority w:val="99"/>
    <w:semiHidden/>
    <w:unhideWhenUsed/>
    <w:rsid w:val="002246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42598">
      <w:bodyDiv w:val="1"/>
      <w:marLeft w:val="0"/>
      <w:marRight w:val="0"/>
      <w:marTop w:val="0"/>
      <w:marBottom w:val="0"/>
      <w:divBdr>
        <w:top w:val="none" w:sz="0" w:space="0" w:color="auto"/>
        <w:left w:val="none" w:sz="0" w:space="0" w:color="auto"/>
        <w:bottom w:val="none" w:sz="0" w:space="0" w:color="auto"/>
        <w:right w:val="none" w:sz="0" w:space="0" w:color="auto"/>
      </w:divBdr>
    </w:div>
    <w:div w:id="453912746">
      <w:bodyDiv w:val="1"/>
      <w:marLeft w:val="0"/>
      <w:marRight w:val="0"/>
      <w:marTop w:val="0"/>
      <w:marBottom w:val="0"/>
      <w:divBdr>
        <w:top w:val="none" w:sz="0" w:space="0" w:color="auto"/>
        <w:left w:val="none" w:sz="0" w:space="0" w:color="auto"/>
        <w:bottom w:val="none" w:sz="0" w:space="0" w:color="auto"/>
        <w:right w:val="none" w:sz="0" w:space="0" w:color="auto"/>
      </w:divBdr>
    </w:div>
    <w:div w:id="476841072">
      <w:bodyDiv w:val="1"/>
      <w:marLeft w:val="0"/>
      <w:marRight w:val="0"/>
      <w:marTop w:val="0"/>
      <w:marBottom w:val="0"/>
      <w:divBdr>
        <w:top w:val="none" w:sz="0" w:space="0" w:color="auto"/>
        <w:left w:val="none" w:sz="0" w:space="0" w:color="auto"/>
        <w:bottom w:val="none" w:sz="0" w:space="0" w:color="auto"/>
        <w:right w:val="none" w:sz="0" w:space="0" w:color="auto"/>
      </w:divBdr>
    </w:div>
    <w:div w:id="502403965">
      <w:bodyDiv w:val="1"/>
      <w:marLeft w:val="0"/>
      <w:marRight w:val="0"/>
      <w:marTop w:val="0"/>
      <w:marBottom w:val="0"/>
      <w:divBdr>
        <w:top w:val="none" w:sz="0" w:space="0" w:color="auto"/>
        <w:left w:val="none" w:sz="0" w:space="0" w:color="auto"/>
        <w:bottom w:val="none" w:sz="0" w:space="0" w:color="auto"/>
        <w:right w:val="none" w:sz="0" w:space="0" w:color="auto"/>
      </w:divBdr>
    </w:div>
    <w:div w:id="879169222">
      <w:bodyDiv w:val="1"/>
      <w:marLeft w:val="0"/>
      <w:marRight w:val="0"/>
      <w:marTop w:val="0"/>
      <w:marBottom w:val="0"/>
      <w:divBdr>
        <w:top w:val="none" w:sz="0" w:space="0" w:color="auto"/>
        <w:left w:val="none" w:sz="0" w:space="0" w:color="auto"/>
        <w:bottom w:val="none" w:sz="0" w:space="0" w:color="auto"/>
        <w:right w:val="none" w:sz="0" w:space="0" w:color="auto"/>
      </w:divBdr>
    </w:div>
    <w:div w:id="1691183384">
      <w:bodyDiv w:val="1"/>
      <w:marLeft w:val="0"/>
      <w:marRight w:val="0"/>
      <w:marTop w:val="0"/>
      <w:marBottom w:val="0"/>
      <w:divBdr>
        <w:top w:val="none" w:sz="0" w:space="0" w:color="auto"/>
        <w:left w:val="none" w:sz="0" w:space="0" w:color="auto"/>
        <w:bottom w:val="none" w:sz="0" w:space="0" w:color="auto"/>
        <w:right w:val="none" w:sz="0" w:space="0" w:color="auto"/>
      </w:divBdr>
    </w:div>
    <w:div w:id="1763868199">
      <w:bodyDiv w:val="1"/>
      <w:marLeft w:val="0"/>
      <w:marRight w:val="0"/>
      <w:marTop w:val="0"/>
      <w:marBottom w:val="0"/>
      <w:divBdr>
        <w:top w:val="none" w:sz="0" w:space="0" w:color="auto"/>
        <w:left w:val="none" w:sz="0" w:space="0" w:color="auto"/>
        <w:bottom w:val="none" w:sz="0" w:space="0" w:color="auto"/>
        <w:right w:val="none" w:sz="0" w:space="0" w:color="auto"/>
      </w:divBdr>
    </w:div>
    <w:div w:id="214226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d@bnf.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lange.awuklu@epec.pari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72234-B9C3-47D6-88B9-BD546231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29</Pages>
  <Words>13633</Words>
  <Characters>74984</Characters>
  <Application>Microsoft Office Word</Application>
  <DocSecurity>0</DocSecurity>
  <Lines>624</Lines>
  <Paragraphs>176</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88441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Berthyna MULUMBA</dc:creator>
  <cp:lastModifiedBy>Nathan HEBERT</cp:lastModifiedBy>
  <cp:revision>75</cp:revision>
  <dcterms:created xsi:type="dcterms:W3CDTF">2023-03-15T09:50:00Z</dcterms:created>
  <dcterms:modified xsi:type="dcterms:W3CDTF">2026-02-26T13:16:00Z</dcterms:modified>
</cp:coreProperties>
</file>